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64D19" w14:textId="3CDA11F7" w:rsidR="009B2E70" w:rsidRDefault="009B2E70" w:rsidP="009B2E70">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 xml:space="preserve">118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6C02B7">
        <w:rPr>
          <w:rFonts w:cs="Arial"/>
          <w:sz w:val="24"/>
          <w:szCs w:val="24"/>
          <w:lang w:val="en-US" w:eastAsia="zh-CN"/>
        </w:rPr>
        <w:t>631</w:t>
      </w:r>
      <w:r w:rsidR="007B78EB">
        <w:rPr>
          <w:rFonts w:cs="Arial"/>
          <w:sz w:val="24"/>
          <w:szCs w:val="24"/>
          <w:lang w:val="en-US" w:eastAsia="zh-CN"/>
        </w:rPr>
        <w:t>4</w:t>
      </w:r>
    </w:p>
    <w:p w14:paraId="05B8A183" w14:textId="77777777" w:rsidR="009B2E70" w:rsidRPr="000D4F44" w:rsidRDefault="009B2E70" w:rsidP="009B2E70">
      <w:pPr>
        <w:pStyle w:val="Header"/>
        <w:rPr>
          <w:rFonts w:cs="Arial"/>
          <w:sz w:val="24"/>
          <w:szCs w:val="24"/>
          <w:lang w:val="en-US" w:eastAsia="zh-CN"/>
        </w:rPr>
      </w:pPr>
      <w:r w:rsidRPr="000D4F44">
        <w:rPr>
          <w:rFonts w:cs="Arial"/>
          <w:sz w:val="24"/>
          <w:szCs w:val="24"/>
          <w:lang w:val="en-US" w:eastAsia="zh-CN"/>
        </w:rPr>
        <w:t>14th – 18th Nov 2022</w:t>
      </w:r>
    </w:p>
    <w:p w14:paraId="1718C196" w14:textId="77777777" w:rsidR="009B2E70" w:rsidRDefault="009B2E70" w:rsidP="009B2E70">
      <w:pPr>
        <w:pStyle w:val="Header"/>
        <w:rPr>
          <w:rFonts w:cs="Arial"/>
          <w:sz w:val="24"/>
          <w:szCs w:val="24"/>
          <w:lang w:val="en-US" w:eastAsia="zh-CN"/>
        </w:rPr>
      </w:pPr>
      <w:r w:rsidRPr="000D4F44">
        <w:rPr>
          <w:rFonts w:cs="Arial"/>
          <w:sz w:val="24"/>
          <w:szCs w:val="24"/>
          <w:lang w:val="en-US" w:eastAsia="zh-CN"/>
        </w:rPr>
        <w:t>Toulouse, France</w:t>
      </w:r>
    </w:p>
    <w:p w14:paraId="2E02E5F5" w14:textId="77777777" w:rsidR="00A209D6" w:rsidRPr="009B2E70" w:rsidRDefault="00A209D6" w:rsidP="00A209D6">
      <w:pPr>
        <w:pStyle w:val="Header"/>
        <w:rPr>
          <w:bCs/>
          <w:noProof w:val="0"/>
          <w:sz w:val="24"/>
          <w:lang w:val="en-US"/>
        </w:rPr>
      </w:pPr>
    </w:p>
    <w:p w14:paraId="403CB9C0" w14:textId="77777777" w:rsidR="00A209D6" w:rsidRPr="00B266B0" w:rsidRDefault="00A209D6" w:rsidP="00A209D6">
      <w:pPr>
        <w:pStyle w:val="Header"/>
        <w:rPr>
          <w:bCs/>
          <w:noProof w:val="0"/>
          <w:sz w:val="24"/>
        </w:rPr>
      </w:pPr>
    </w:p>
    <w:p w14:paraId="310B92C9" w14:textId="0969538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BB5474">
        <w:rPr>
          <w:rFonts w:cs="Arial"/>
          <w:b/>
          <w:bCs/>
          <w:sz w:val="24"/>
          <w:lang w:eastAsia="ja-JP"/>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5A5264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5474">
        <w:rPr>
          <w:rFonts w:ascii="Arial" w:hAnsi="Arial" w:cs="Arial"/>
          <w:b/>
          <w:bCs/>
          <w:sz w:val="24"/>
        </w:rPr>
        <w:t>discussion on the support for</w:t>
      </w:r>
      <w:r w:rsidR="00D941BD">
        <w:rPr>
          <w:rFonts w:ascii="Arial" w:hAnsi="Arial" w:cs="Arial"/>
          <w:b/>
          <w:bCs/>
          <w:sz w:val="24"/>
        </w:rPr>
        <w:t xml:space="preserve"> multi-path</w:t>
      </w:r>
      <w:r w:rsidR="00647883" w:rsidRPr="00647883">
        <w:rPr>
          <w:rFonts w:ascii="Arial" w:hAnsi="Arial" w:cs="Arial"/>
          <w:b/>
          <w:bCs/>
          <w:sz w:val="24"/>
        </w:rPr>
        <w:t xml:space="preserve">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5F65568" w14:textId="77777777" w:rsidR="00363315" w:rsidRDefault="00363315" w:rsidP="007363F0">
      <w:pPr>
        <w:spacing w:after="160" w:line="259" w:lineRule="auto"/>
        <w:jc w:val="both"/>
      </w:pPr>
      <w:r>
        <w:t>Last RAN3 meeting agreed</w:t>
      </w:r>
    </w:p>
    <w:p w14:paraId="1A9D8563" w14:textId="77777777" w:rsidR="00035866" w:rsidRPr="00612B2C" w:rsidRDefault="00035866" w:rsidP="00035866">
      <w:pPr>
        <w:ind w:left="284"/>
        <w:rPr>
          <w:rFonts w:ascii="Calibri" w:eastAsia="Malgun Gothic" w:hAnsi="Calibri" w:cs="Calibri"/>
          <w:b/>
          <w:bCs/>
          <w:color w:val="00B050"/>
          <w:sz w:val="18"/>
          <w:szCs w:val="18"/>
        </w:rPr>
      </w:pPr>
      <w:r w:rsidRPr="00612B2C">
        <w:rPr>
          <w:rFonts w:ascii="Calibri" w:eastAsia="Malgun Gothic" w:hAnsi="Calibri" w:cs="Calibri"/>
          <w:b/>
          <w:bCs/>
          <w:color w:val="008000"/>
          <w:sz w:val="18"/>
          <w:szCs w:val="18"/>
        </w:rPr>
        <w:t xml:space="preserve">For Scenario 1, the responsibility of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 xml:space="preserve">-CU and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 xml:space="preserve">-DU in Rel-17 SL relay can be reused as a baseline. </w:t>
      </w:r>
      <w:r w:rsidRPr="00612B2C">
        <w:rPr>
          <w:rFonts w:ascii="Calibri" w:eastAsia="Malgun Gothic" w:hAnsi="Calibri" w:cs="Calibri"/>
          <w:b/>
          <w:bCs/>
          <w:color w:val="0000FF"/>
          <w:sz w:val="18"/>
          <w:szCs w:val="18"/>
        </w:rPr>
        <w:t xml:space="preserve">Whether to enhance the responsibility of </w:t>
      </w:r>
      <w:proofErr w:type="spellStart"/>
      <w:r w:rsidRPr="00612B2C">
        <w:rPr>
          <w:rFonts w:ascii="Calibri" w:eastAsia="Malgun Gothic" w:hAnsi="Calibri" w:cs="Calibri"/>
          <w:b/>
          <w:bCs/>
          <w:color w:val="0000FF"/>
          <w:sz w:val="18"/>
          <w:szCs w:val="18"/>
        </w:rPr>
        <w:t>gNB</w:t>
      </w:r>
      <w:proofErr w:type="spellEnd"/>
      <w:r w:rsidRPr="00612B2C">
        <w:rPr>
          <w:rFonts w:ascii="Calibri" w:eastAsia="Malgun Gothic" w:hAnsi="Calibri" w:cs="Calibri"/>
          <w:b/>
          <w:bCs/>
          <w:color w:val="0000FF"/>
          <w:sz w:val="18"/>
          <w:szCs w:val="18"/>
        </w:rPr>
        <w:t xml:space="preserve">-CU and </w:t>
      </w:r>
      <w:proofErr w:type="spellStart"/>
      <w:r w:rsidRPr="00612B2C">
        <w:rPr>
          <w:rFonts w:ascii="Calibri" w:eastAsia="Malgun Gothic" w:hAnsi="Calibri" w:cs="Calibri"/>
          <w:b/>
          <w:bCs/>
          <w:color w:val="0000FF"/>
          <w:sz w:val="18"/>
          <w:szCs w:val="18"/>
        </w:rPr>
        <w:t>gNB</w:t>
      </w:r>
      <w:proofErr w:type="spellEnd"/>
      <w:r w:rsidRPr="00612B2C">
        <w:rPr>
          <w:rFonts w:ascii="Calibri" w:eastAsia="Malgun Gothic" w:hAnsi="Calibri" w:cs="Calibri"/>
          <w:b/>
          <w:bCs/>
          <w:color w:val="0000FF"/>
          <w:sz w:val="18"/>
          <w:szCs w:val="18"/>
        </w:rPr>
        <w:t xml:space="preserve">-DU in Rel-18 is FFS. </w:t>
      </w:r>
    </w:p>
    <w:p w14:paraId="2812E036"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For the responsibility of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 xml:space="preserve">-CU and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-DU in Scenario 2, the RAN3 waits for RAN2’s progress on protocol stack for Scenario 2.</w:t>
      </w:r>
    </w:p>
    <w:p w14:paraId="773048C3"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For the multi-path support, the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-CU takes the responsibility to decide the addition/modification/release of the path.</w:t>
      </w:r>
    </w:p>
    <w:p w14:paraId="1264562E"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For intra-DU and inter-DU cases, the UE Context Setup / Modification procedure can be reused to configure the 2nd path with possible enhancements. The details will be discussed based on RAN2 progress.</w:t>
      </w:r>
    </w:p>
    <w:p w14:paraId="2E4AE792"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The RAN3 waits for the RAN2 progress on whether the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-DU knows the path information of each configured path.</w:t>
      </w:r>
    </w:p>
    <w:p w14:paraId="0AA2A31C"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WA: The direct path and indirect path cannot be configured for a remote UE simultaneously in this release, depending on RAN2 decision.</w:t>
      </w:r>
    </w:p>
    <w:p w14:paraId="3EBF2313"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 xml:space="preserve">The </w:t>
      </w:r>
      <w:proofErr w:type="spellStart"/>
      <w:r w:rsidRPr="00612B2C">
        <w:rPr>
          <w:rFonts w:ascii="Calibri" w:eastAsia="Malgun Gothic" w:hAnsi="Calibri" w:cs="Calibri"/>
          <w:b/>
          <w:bCs/>
          <w:color w:val="008000"/>
          <w:sz w:val="18"/>
          <w:szCs w:val="18"/>
        </w:rPr>
        <w:t>gNB</w:t>
      </w:r>
      <w:proofErr w:type="spellEnd"/>
      <w:r w:rsidRPr="00612B2C">
        <w:rPr>
          <w:rFonts w:ascii="Calibri" w:eastAsia="Malgun Gothic" w:hAnsi="Calibri" w:cs="Calibri"/>
          <w:b/>
          <w:bCs/>
          <w:color w:val="008000"/>
          <w:sz w:val="18"/>
          <w:szCs w:val="18"/>
        </w:rPr>
        <w:t>-CU is responsible to determine the data split among two paths for a DRB for both intra-DU and inter-DU cases.</w:t>
      </w:r>
    </w:p>
    <w:p w14:paraId="45B160FA" w14:textId="77777777" w:rsidR="00035866" w:rsidRPr="00612B2C" w:rsidRDefault="00035866" w:rsidP="00035866">
      <w:pPr>
        <w:ind w:left="284"/>
        <w:rPr>
          <w:rFonts w:ascii="Calibri" w:eastAsia="Malgun Gothic" w:hAnsi="Calibri" w:cs="Calibri"/>
          <w:b/>
          <w:bCs/>
          <w:color w:val="00B050"/>
          <w:sz w:val="18"/>
          <w:szCs w:val="18"/>
        </w:rPr>
      </w:pPr>
      <w:r w:rsidRPr="00612B2C">
        <w:rPr>
          <w:rFonts w:ascii="Calibri" w:eastAsia="Malgun Gothic" w:hAnsi="Calibri" w:cs="Calibri"/>
          <w:b/>
          <w:bCs/>
          <w:color w:val="008000"/>
          <w:sz w:val="18"/>
          <w:szCs w:val="18"/>
        </w:rPr>
        <w:t xml:space="preserve">For intra-DU case, two F1-U tunnels are setup between CU and DU for a split DRB. </w:t>
      </w:r>
      <w:r w:rsidRPr="00612B2C">
        <w:rPr>
          <w:rFonts w:ascii="Calibri" w:eastAsia="Malgun Gothic" w:hAnsi="Calibri" w:cs="Calibri"/>
          <w:b/>
          <w:bCs/>
          <w:color w:val="0000FF"/>
          <w:sz w:val="18"/>
          <w:szCs w:val="18"/>
        </w:rPr>
        <w:t>FFS on how to support the multi-path delivery of split SRB.</w:t>
      </w:r>
    </w:p>
    <w:p w14:paraId="40E21ED4"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WA: For inter-DU case, legacy DC based data split/duplication mechanism can be reused as baseline for split DRB/SRB.</w:t>
      </w:r>
    </w:p>
    <w:p w14:paraId="3DC573D9" w14:textId="77777777" w:rsidR="00035866" w:rsidRPr="00612B2C" w:rsidRDefault="00035866" w:rsidP="00035866">
      <w:pPr>
        <w:ind w:left="284"/>
        <w:rPr>
          <w:rFonts w:ascii="Calibri" w:eastAsia="Malgun Gothic" w:hAnsi="Calibri" w:cs="Calibri"/>
          <w:b/>
          <w:bCs/>
          <w:color w:val="008000"/>
          <w:sz w:val="18"/>
          <w:szCs w:val="18"/>
        </w:rPr>
      </w:pPr>
      <w:r w:rsidRPr="00612B2C">
        <w:rPr>
          <w:rFonts w:ascii="Calibri" w:eastAsia="Malgun Gothic" w:hAnsi="Calibri" w:cs="Calibri"/>
          <w:b/>
          <w:bCs/>
          <w:color w:val="008000"/>
          <w:sz w:val="18"/>
          <w:szCs w:val="18"/>
        </w:rPr>
        <w:t>WA: The RAN3 will specify the details of the path change procedure after introducing the procedure of the direct/indirect path addition.</w:t>
      </w:r>
    </w:p>
    <w:p w14:paraId="46F4A6A4" w14:textId="77777777" w:rsidR="00035866" w:rsidRPr="00612B2C" w:rsidRDefault="00035866" w:rsidP="00035866">
      <w:pPr>
        <w:ind w:left="284"/>
        <w:rPr>
          <w:rFonts w:ascii="Calibri" w:eastAsia="Malgun Gothic" w:hAnsi="Calibri" w:cs="Calibri"/>
          <w:b/>
          <w:bCs/>
          <w:color w:val="008000"/>
          <w:sz w:val="18"/>
        </w:rPr>
      </w:pPr>
      <w:r w:rsidRPr="00612B2C">
        <w:rPr>
          <w:rFonts w:ascii="Calibri" w:eastAsia="Malgun Gothic" w:hAnsi="Calibri" w:cs="Calibri"/>
          <w:b/>
          <w:bCs/>
          <w:color w:val="008000"/>
          <w:sz w:val="18"/>
        </w:rPr>
        <w:t>Previous RAN3 agreement is updated as follows:</w:t>
      </w:r>
    </w:p>
    <w:p w14:paraId="32A9CDDA" w14:textId="77777777" w:rsidR="00035866" w:rsidRPr="00612B2C" w:rsidRDefault="00035866" w:rsidP="00035866">
      <w:pPr>
        <w:ind w:left="284"/>
        <w:rPr>
          <w:rFonts w:ascii="Calibri" w:eastAsia="Malgun Gothic" w:hAnsi="Calibri" w:cs="Calibri"/>
          <w:b/>
          <w:bCs/>
          <w:color w:val="008000"/>
          <w:sz w:val="18"/>
        </w:rPr>
      </w:pPr>
      <w:r w:rsidRPr="00612B2C">
        <w:rPr>
          <w:rFonts w:ascii="Calibri" w:eastAsia="Malgun Gothic" w:hAnsi="Calibri" w:cs="Calibri"/>
          <w:b/>
          <w:bCs/>
          <w:color w:val="008000"/>
          <w:sz w:val="18"/>
        </w:rPr>
        <w:t>For Scenario 1, addition of direct/indirect path are supported as follows:</w:t>
      </w:r>
    </w:p>
    <w:p w14:paraId="374AE9BB"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eastAsia="Malgun Gothic" w:hAnsi="Calibri" w:cs="Calibri"/>
          <w:b/>
          <w:bCs/>
          <w:color w:val="008000"/>
          <w:sz w:val="18"/>
          <w:szCs w:val="20"/>
        </w:rPr>
      </w:pPr>
      <w:r w:rsidRPr="00612B2C">
        <w:rPr>
          <w:rFonts w:ascii="Calibri" w:hAnsi="Calibri" w:cs="Calibri"/>
          <w:b/>
          <w:bCs/>
          <w:color w:val="008000"/>
          <w:sz w:val="18"/>
        </w:rPr>
        <w:t>Add direct path, after the establishment of the indirect path.</w:t>
      </w:r>
    </w:p>
    <w:p w14:paraId="4FF573FD"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hAnsi="Calibri" w:cs="Calibri"/>
          <w:b/>
          <w:bCs/>
          <w:color w:val="008000"/>
          <w:sz w:val="18"/>
        </w:rPr>
      </w:pPr>
      <w:r w:rsidRPr="00612B2C">
        <w:rPr>
          <w:rFonts w:ascii="Calibri" w:hAnsi="Calibri" w:cs="Calibri"/>
          <w:b/>
          <w:bCs/>
          <w:color w:val="008000"/>
          <w:sz w:val="18"/>
        </w:rPr>
        <w:t>Add indirect path, after the establishment of the direct path.</w:t>
      </w:r>
    </w:p>
    <w:p w14:paraId="166F8E93" w14:textId="77777777" w:rsidR="00035866" w:rsidRPr="00612B2C" w:rsidRDefault="00035866" w:rsidP="00035866">
      <w:pPr>
        <w:ind w:left="284"/>
        <w:rPr>
          <w:rFonts w:ascii="Calibri" w:eastAsia="Malgun Gothic" w:hAnsi="Calibri" w:cs="Calibri"/>
          <w:b/>
          <w:bCs/>
          <w:color w:val="008000"/>
          <w:sz w:val="18"/>
        </w:rPr>
      </w:pPr>
      <w:r w:rsidRPr="00612B2C">
        <w:rPr>
          <w:rFonts w:ascii="Calibri" w:eastAsia="Malgun Gothic" w:hAnsi="Calibri" w:cs="Calibri"/>
          <w:b/>
          <w:bCs/>
          <w:color w:val="008000"/>
          <w:sz w:val="18"/>
        </w:rPr>
        <w:t>For Scenario 2, addition of direct/indirect path are supported as follows:</w:t>
      </w:r>
    </w:p>
    <w:p w14:paraId="50BD52D3"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hAnsi="Calibri" w:cs="Calibri"/>
          <w:b/>
          <w:bCs/>
          <w:color w:val="008000"/>
          <w:sz w:val="18"/>
          <w:szCs w:val="20"/>
        </w:rPr>
      </w:pPr>
      <w:r w:rsidRPr="00612B2C">
        <w:rPr>
          <w:rFonts w:ascii="Calibri" w:hAnsi="Calibri" w:cs="Calibri"/>
          <w:b/>
          <w:bCs/>
          <w:color w:val="008000"/>
          <w:sz w:val="18"/>
        </w:rPr>
        <w:t>Add indirect path, after the establishment of the direct path.</w:t>
      </w:r>
    </w:p>
    <w:p w14:paraId="0A1F560D" w14:textId="77777777" w:rsidR="00035866" w:rsidRPr="00612B2C" w:rsidRDefault="00035866" w:rsidP="00035866">
      <w:pPr>
        <w:pStyle w:val="ListParagraph3"/>
        <w:numPr>
          <w:ilvl w:val="0"/>
          <w:numId w:val="14"/>
        </w:numPr>
        <w:overflowPunct w:val="0"/>
        <w:autoSpaceDE w:val="0"/>
        <w:adjustRightInd w:val="0"/>
        <w:spacing w:after="120"/>
        <w:ind w:left="1084"/>
        <w:jc w:val="both"/>
        <w:textAlignment w:val="baseline"/>
        <w:rPr>
          <w:rFonts w:ascii="Calibri" w:hAnsi="Calibri" w:cs="Calibri"/>
          <w:b/>
          <w:bCs/>
          <w:color w:val="008000"/>
          <w:sz w:val="18"/>
        </w:rPr>
      </w:pPr>
      <w:r w:rsidRPr="00612B2C">
        <w:rPr>
          <w:rFonts w:ascii="Calibri" w:hAnsi="Calibri" w:cs="Calibri"/>
          <w:b/>
          <w:bCs/>
          <w:color w:val="008000"/>
          <w:sz w:val="18"/>
        </w:rPr>
        <w:t>Whether to add direct path, after the establishment of the indirect path is pending to RAN2 decision.</w:t>
      </w:r>
    </w:p>
    <w:p w14:paraId="2C29657D" w14:textId="6F34EBB0" w:rsidR="00363315" w:rsidRDefault="00035866" w:rsidP="00035866">
      <w:pPr>
        <w:spacing w:after="160" w:line="259" w:lineRule="auto"/>
        <w:ind w:left="284"/>
        <w:jc w:val="both"/>
      </w:pPr>
      <w:r w:rsidRPr="00612B2C">
        <w:rPr>
          <w:rFonts w:ascii="Calibri" w:eastAsia="Malgun Gothic" w:hAnsi="Calibri" w:cs="Calibri"/>
          <w:b/>
          <w:bCs/>
          <w:color w:val="008000"/>
          <w:sz w:val="18"/>
        </w:rPr>
        <w:t>For Scenario 2, interface between UEs are non-3GPP defined. Therefore in the UE context setup/modification procedure, the PC5 Relay RLC channel configurations are not needed for remote UE and relay UE.</w:t>
      </w:r>
    </w:p>
    <w:p w14:paraId="5A90456A" w14:textId="751B3B35" w:rsidR="00485620" w:rsidRPr="00511267" w:rsidRDefault="00363315" w:rsidP="007363F0">
      <w:pPr>
        <w:spacing w:after="160" w:line="259" w:lineRule="auto"/>
        <w:jc w:val="both"/>
        <w:rPr>
          <w:lang w:val="en-US" w:eastAsia="ko-KR"/>
        </w:rPr>
      </w:pPr>
      <w:r>
        <w:t xml:space="preserve">This contribution further discusses the open issues. </w:t>
      </w:r>
    </w:p>
    <w:p w14:paraId="7D484B6E" w14:textId="68C4182B" w:rsidR="009339CB" w:rsidRPr="006E13D1" w:rsidRDefault="009339CB" w:rsidP="009339CB">
      <w:pPr>
        <w:pStyle w:val="Heading1"/>
      </w:pPr>
      <w:r w:rsidRPr="006E13D1">
        <w:lastRenderedPageBreak/>
        <w:t>2</w:t>
      </w:r>
      <w:r w:rsidRPr="006E13D1">
        <w:tab/>
      </w:r>
      <w:r w:rsidR="00933475">
        <w:t>Discussion</w:t>
      </w:r>
    </w:p>
    <w:p w14:paraId="51E0FC94" w14:textId="70F20F9F" w:rsidR="00963ABC" w:rsidRDefault="00963ABC" w:rsidP="00963ABC">
      <w:r>
        <w:t xml:space="preserve">According to SA2 study, the remote-UE is provisioned with the authorization information for multi-path support. To effectively manage the radio resource, it is necessary that the </w:t>
      </w:r>
      <w:proofErr w:type="spellStart"/>
      <w:r>
        <w:t>gNB</w:t>
      </w:r>
      <w:proofErr w:type="spellEnd"/>
      <w:r>
        <w:t xml:space="preserve"> should receive the authorization information from the core network. </w:t>
      </w:r>
      <w:r w:rsidR="00363315">
        <w:t xml:space="preserve">We propose to turn the previous WA into Agreements, and discuss the further impact to RAN3. </w:t>
      </w:r>
    </w:p>
    <w:p w14:paraId="3F4691A8" w14:textId="675B558F" w:rsidR="00963ABC" w:rsidRPr="00B3197D" w:rsidRDefault="00963ABC" w:rsidP="00AF25F0">
      <w:pPr>
        <w:jc w:val="both"/>
        <w:rPr>
          <w:rFonts w:ascii="Calibri" w:hAnsi="Calibri" w:cs="Calibri"/>
          <w:i/>
          <w:iCs/>
          <w:color w:val="00B050"/>
          <w:kern w:val="2"/>
        </w:rPr>
      </w:pPr>
      <w:r w:rsidRPr="004D2D50">
        <w:rPr>
          <w:b/>
        </w:rPr>
        <w:t xml:space="preserve">Proposal </w:t>
      </w:r>
      <w:r w:rsidR="007224D0">
        <w:rPr>
          <w:b/>
        </w:rPr>
        <w:t>1</w:t>
      </w:r>
      <w:r w:rsidRPr="004D2D50">
        <w:rPr>
          <w:b/>
        </w:rPr>
        <w:t xml:space="preserve">: </w:t>
      </w:r>
      <w:r w:rsidR="00363315">
        <w:rPr>
          <w:b/>
        </w:rPr>
        <w:t>turn previous WA</w:t>
      </w:r>
      <w:r w:rsidR="00B3197D">
        <w:rPr>
          <w:b/>
        </w:rPr>
        <w:t xml:space="preserve"> </w:t>
      </w:r>
      <w:r w:rsidR="00B3197D" w:rsidRPr="00363315">
        <w:rPr>
          <w:rFonts w:ascii="Calibri" w:hAnsi="Calibri" w:cs="Calibri" w:hint="eastAsia"/>
          <w:i/>
          <w:iCs/>
          <w:color w:val="00B050"/>
          <w:kern w:val="2"/>
        </w:rPr>
        <w:t>NG-RAN receives the multi-path authorization from the AMF</w:t>
      </w:r>
      <w:r w:rsidR="00363315">
        <w:rPr>
          <w:b/>
        </w:rPr>
        <w:t xml:space="preserve"> to Agreement. </w:t>
      </w:r>
    </w:p>
    <w:p w14:paraId="71216C1D" w14:textId="0E1AAE37" w:rsidR="004028E5" w:rsidRPr="004028E5" w:rsidRDefault="004028E5" w:rsidP="00963ABC">
      <w:pPr>
        <w:rPr>
          <w:bCs/>
        </w:rPr>
      </w:pPr>
      <w:r>
        <w:rPr>
          <w:bCs/>
        </w:rPr>
        <w:t xml:space="preserve">The multi-path authorized information need to be added in NGAP, </w:t>
      </w:r>
      <w:proofErr w:type="spellStart"/>
      <w:r>
        <w:rPr>
          <w:bCs/>
        </w:rPr>
        <w:t>XnAP</w:t>
      </w:r>
      <w:proofErr w:type="spellEnd"/>
      <w:r>
        <w:rPr>
          <w:bCs/>
        </w:rPr>
        <w:t>, and F1AP</w:t>
      </w:r>
      <w:r w:rsidR="00047742">
        <w:rPr>
          <w:bCs/>
        </w:rPr>
        <w:t xml:space="preserve">. It is same as other 5G </w:t>
      </w:r>
      <w:proofErr w:type="spellStart"/>
      <w:r w:rsidR="00047742">
        <w:rPr>
          <w:bCs/>
        </w:rPr>
        <w:t>ProSe</w:t>
      </w:r>
      <w:proofErr w:type="spellEnd"/>
      <w:r w:rsidR="00047742">
        <w:rPr>
          <w:bCs/>
        </w:rPr>
        <w:t xml:space="preserve"> authorization status. T</w:t>
      </w:r>
      <w:r>
        <w:rPr>
          <w:bCs/>
        </w:rPr>
        <w:t>he multi-path authorized information</w:t>
      </w:r>
      <w:r w:rsidR="00047742">
        <w:rPr>
          <w:bCs/>
        </w:rPr>
        <w:t xml:space="preserve">, e.g. </w:t>
      </w:r>
      <w:r w:rsidR="00047742" w:rsidRPr="00047742">
        <w:rPr>
          <w:bCs/>
          <w:i/>
          <w:iCs/>
        </w:rPr>
        <w:t xml:space="preserve">5G </w:t>
      </w:r>
      <w:proofErr w:type="spellStart"/>
      <w:r w:rsidR="00047742" w:rsidRPr="00047742">
        <w:rPr>
          <w:bCs/>
          <w:i/>
          <w:iCs/>
        </w:rPr>
        <w:t>ProSe</w:t>
      </w:r>
      <w:proofErr w:type="spellEnd"/>
      <w:r w:rsidR="00047742" w:rsidRPr="00047742">
        <w:rPr>
          <w:bCs/>
          <w:i/>
          <w:iCs/>
        </w:rPr>
        <w:t xml:space="preserve"> multi-path UE</w:t>
      </w:r>
      <w:r>
        <w:rPr>
          <w:bCs/>
        </w:rPr>
        <w:t xml:space="preserve"> </w:t>
      </w:r>
      <w:r w:rsidR="00047742">
        <w:rPr>
          <w:bCs/>
        </w:rPr>
        <w:t xml:space="preserve">IE </w:t>
      </w:r>
      <w:r>
        <w:rPr>
          <w:bCs/>
        </w:rPr>
        <w:t xml:space="preserve">can be added in the </w:t>
      </w:r>
      <w:r>
        <w:rPr>
          <w:bCs/>
          <w:i/>
          <w:iCs/>
        </w:rPr>
        <w:t xml:space="preserve">5G </w:t>
      </w:r>
      <w:proofErr w:type="spellStart"/>
      <w:r>
        <w:rPr>
          <w:bCs/>
          <w:i/>
          <w:iCs/>
        </w:rPr>
        <w:t>ProSe</w:t>
      </w:r>
      <w:proofErr w:type="spellEnd"/>
      <w:r>
        <w:rPr>
          <w:bCs/>
          <w:i/>
          <w:iCs/>
        </w:rPr>
        <w:t xml:space="preserve"> Authorized </w:t>
      </w:r>
      <w:r>
        <w:rPr>
          <w:bCs/>
        </w:rPr>
        <w:t>IE</w:t>
      </w:r>
      <w:r w:rsidR="00047742">
        <w:rPr>
          <w:bCs/>
        </w:rPr>
        <w:t xml:space="preserve">. </w:t>
      </w:r>
    </w:p>
    <w:p w14:paraId="296374EC" w14:textId="0A3830F8" w:rsidR="00FC5BD8" w:rsidRDefault="00FC5BD8" w:rsidP="00FC5BD8">
      <w:pPr>
        <w:rPr>
          <w:b/>
        </w:rPr>
      </w:pPr>
      <w:r w:rsidRPr="004D2D50">
        <w:rPr>
          <w:b/>
        </w:rPr>
        <w:t xml:space="preserve">Proposal </w:t>
      </w:r>
      <w:r>
        <w:rPr>
          <w:b/>
        </w:rPr>
        <w:t>2</w:t>
      </w:r>
      <w:r w:rsidRPr="004D2D50">
        <w:rPr>
          <w:b/>
        </w:rPr>
        <w:t xml:space="preserve">: </w:t>
      </w:r>
      <w:r w:rsidR="00047742">
        <w:rPr>
          <w:b/>
        </w:rPr>
        <w:t xml:space="preserve">add </w:t>
      </w:r>
      <w:r w:rsidR="008C0D22">
        <w:rPr>
          <w:b/>
        </w:rPr>
        <w:t xml:space="preserve">the </w:t>
      </w:r>
      <w:r w:rsidR="008C0D22" w:rsidRPr="008C0D22">
        <w:rPr>
          <w:b/>
        </w:rPr>
        <w:t xml:space="preserve">multi-path authorized information </w:t>
      </w:r>
      <w:r w:rsidR="008C0D22">
        <w:rPr>
          <w:b/>
        </w:rPr>
        <w:t>in existing</w:t>
      </w:r>
      <w:r w:rsidR="008C0D22" w:rsidRPr="008C0D22">
        <w:rPr>
          <w:b/>
        </w:rPr>
        <w:t xml:space="preserve"> </w:t>
      </w:r>
      <w:r w:rsidR="008C0D22" w:rsidRPr="008C0D22">
        <w:rPr>
          <w:b/>
          <w:i/>
          <w:iCs/>
        </w:rPr>
        <w:t xml:space="preserve">5G </w:t>
      </w:r>
      <w:proofErr w:type="spellStart"/>
      <w:r w:rsidR="008C0D22" w:rsidRPr="008C0D22">
        <w:rPr>
          <w:b/>
          <w:i/>
          <w:iCs/>
        </w:rPr>
        <w:t>ProSe</w:t>
      </w:r>
      <w:proofErr w:type="spellEnd"/>
      <w:r w:rsidR="008C0D22" w:rsidRPr="008C0D22">
        <w:rPr>
          <w:b/>
          <w:i/>
          <w:iCs/>
        </w:rPr>
        <w:t xml:space="preserve"> Authorized </w:t>
      </w:r>
      <w:r w:rsidR="008C0D22" w:rsidRPr="008C0D22">
        <w:rPr>
          <w:b/>
        </w:rPr>
        <w:t>IE.</w:t>
      </w:r>
    </w:p>
    <w:p w14:paraId="63AE86A1" w14:textId="6DA672CF" w:rsidR="00461B1C" w:rsidRPr="00461B1C" w:rsidRDefault="00461B1C" w:rsidP="003B68CF">
      <w:pPr>
        <w:jc w:val="both"/>
        <w:rPr>
          <w:b/>
          <w:bCs/>
          <w:lang w:eastAsia="zh-CN"/>
        </w:rPr>
      </w:pPr>
      <w:r>
        <w:rPr>
          <w:b/>
          <w:bCs/>
          <w:lang w:eastAsia="zh-CN"/>
        </w:rPr>
        <w:t>Scenario 1:</w:t>
      </w:r>
    </w:p>
    <w:p w14:paraId="1E4E4312" w14:textId="1E88082E" w:rsidR="00E927A7" w:rsidRDefault="00156782" w:rsidP="003B68CF">
      <w:pPr>
        <w:jc w:val="both"/>
        <w:rPr>
          <w:lang w:eastAsia="zh-CN"/>
        </w:rPr>
      </w:pPr>
      <w:r>
        <w:rPr>
          <w:lang w:eastAsia="zh-CN"/>
        </w:rPr>
        <w:t xml:space="preserve">SA2 agreed </w:t>
      </w:r>
      <w:r w:rsidR="00E927A7">
        <w:rPr>
          <w:lang w:eastAsia="zh-CN"/>
        </w:rPr>
        <w:t>following:</w:t>
      </w:r>
    </w:p>
    <w:p w14:paraId="016EC32D" w14:textId="77777777" w:rsidR="00E927A7" w:rsidRDefault="00E927A7" w:rsidP="00B75E6D">
      <w:pPr>
        <w:autoSpaceDE w:val="0"/>
        <w:autoSpaceDN w:val="0"/>
        <w:adjustRightInd w:val="0"/>
        <w:spacing w:after="0"/>
        <w:ind w:left="284"/>
        <w:rPr>
          <w:rFonts w:ascii="CIDFont+F6" w:eastAsia="CIDFont+F6" w:cs="CIDFont+F6"/>
          <w:sz w:val="19"/>
          <w:szCs w:val="19"/>
          <w:lang w:val="en-US" w:eastAsia="en-GB"/>
        </w:rPr>
      </w:pPr>
      <w:r>
        <w:rPr>
          <w:rFonts w:ascii="CIDFont+F6" w:eastAsia="CIDFont+F6" w:cs="CIDFont+F6"/>
          <w:sz w:val="19"/>
          <w:szCs w:val="19"/>
          <w:lang w:val="en-US" w:eastAsia="en-GB"/>
        </w:rPr>
        <w:t>For multi-path transmission via Layer 2 U2N Relay:</w:t>
      </w:r>
    </w:p>
    <w:p w14:paraId="33CD6A31" w14:textId="76006662" w:rsidR="00E927A7" w:rsidRDefault="00E927A7" w:rsidP="00B75E6D">
      <w:pPr>
        <w:autoSpaceDE w:val="0"/>
        <w:autoSpaceDN w:val="0"/>
        <w:adjustRightInd w:val="0"/>
        <w:spacing w:after="0"/>
        <w:ind w:left="568"/>
        <w:rPr>
          <w:rFonts w:ascii="CIDFont+F6" w:eastAsia="CIDFont+F6" w:cs="CIDFont+F6"/>
          <w:sz w:val="19"/>
          <w:szCs w:val="19"/>
          <w:lang w:val="en-US" w:eastAsia="en-GB"/>
        </w:rPr>
      </w:pPr>
      <w:r>
        <w:rPr>
          <w:rFonts w:ascii="CIDFont+F6" w:eastAsia="CIDFont+F6" w:cs="CIDFont+F6"/>
          <w:sz w:val="19"/>
          <w:szCs w:val="19"/>
          <w:lang w:val="en-US" w:eastAsia="en-GB"/>
        </w:rPr>
        <w:t>- for MR-DC based mechanism (e.g. Sol#26, Sol #40), it mainly relies on work in RAN WGs to support multipath transmission via Layer 2 U2N Relay UE, with the difference being that Sol#26 has no normative work is required for SA2, whereas Sol#40 does;</w:t>
      </w:r>
    </w:p>
    <w:p w14:paraId="4C8FE7A3" w14:textId="1BFD77B8" w:rsidR="00E927A7" w:rsidRDefault="00E927A7" w:rsidP="00B75E6D">
      <w:pPr>
        <w:autoSpaceDE w:val="0"/>
        <w:autoSpaceDN w:val="0"/>
        <w:adjustRightInd w:val="0"/>
        <w:spacing w:after="0"/>
        <w:ind w:left="568"/>
        <w:rPr>
          <w:lang w:eastAsia="zh-CN"/>
        </w:rPr>
      </w:pPr>
      <w:r>
        <w:rPr>
          <w:rFonts w:ascii="CIDFont+F6" w:eastAsia="CIDFont+F6" w:cs="CIDFont+F6"/>
          <w:sz w:val="19"/>
          <w:szCs w:val="19"/>
          <w:lang w:val="en-US" w:eastAsia="en-GB"/>
        </w:rPr>
        <w:t>- for dual PDU Session based mechanism (i.e. Sol #39), from SA2 aspect, the enhancement may be on policy authorization for multi-path transmission (i.e. proposed in Sol#25), it would also require work in RAN WGs.</w:t>
      </w:r>
    </w:p>
    <w:p w14:paraId="5FE7A730" w14:textId="66AB3BD4" w:rsidR="00123402" w:rsidRDefault="00B75E6D" w:rsidP="003B68CF">
      <w:pPr>
        <w:jc w:val="both"/>
        <w:rPr>
          <w:lang w:eastAsia="zh-CN"/>
        </w:rPr>
      </w:pPr>
      <w:r>
        <w:rPr>
          <w:lang w:eastAsia="zh-CN"/>
        </w:rPr>
        <w:t xml:space="preserve">So RAN only need to support the MR-DC based multi-path. </w:t>
      </w:r>
      <w:r w:rsidR="00123402">
        <w:rPr>
          <w:lang w:eastAsia="zh-CN"/>
        </w:rPr>
        <w:t>Last RAN3 meeting agreed the direct path (or indirect path) can be added after the indirect path (or direct path) setup. It is still under discussion in RAN2 regarding the terminology for the Primary Path. Let’s tentatively call it the 1</w:t>
      </w:r>
      <w:r w:rsidR="00123402" w:rsidRPr="00123402">
        <w:rPr>
          <w:vertAlign w:val="superscript"/>
          <w:lang w:eastAsia="zh-CN"/>
        </w:rPr>
        <w:t>st</w:t>
      </w:r>
      <w:r w:rsidR="00123402">
        <w:rPr>
          <w:lang w:eastAsia="zh-CN"/>
        </w:rPr>
        <w:t xml:space="preserve"> path and the 2</w:t>
      </w:r>
      <w:r w:rsidR="00123402" w:rsidRPr="00123402">
        <w:rPr>
          <w:vertAlign w:val="superscript"/>
          <w:lang w:eastAsia="zh-CN"/>
        </w:rPr>
        <w:t>nd</w:t>
      </w:r>
      <w:r w:rsidR="00123402">
        <w:rPr>
          <w:lang w:eastAsia="zh-CN"/>
        </w:rPr>
        <w:t xml:space="preserve"> path. The 1</w:t>
      </w:r>
      <w:r w:rsidR="00123402" w:rsidRPr="00123402">
        <w:rPr>
          <w:vertAlign w:val="superscript"/>
          <w:lang w:eastAsia="zh-CN"/>
        </w:rPr>
        <w:t>st</w:t>
      </w:r>
      <w:r w:rsidR="00123402">
        <w:rPr>
          <w:lang w:eastAsia="zh-CN"/>
        </w:rPr>
        <w:t xml:space="preserve"> path (direct path or indirect path) can be setup per Rel-17. Based on the measurement from the UE, the </w:t>
      </w:r>
      <w:proofErr w:type="spellStart"/>
      <w:r w:rsidR="00123402">
        <w:rPr>
          <w:lang w:eastAsia="zh-CN"/>
        </w:rPr>
        <w:t>gNB</w:t>
      </w:r>
      <w:proofErr w:type="spellEnd"/>
      <w:r w:rsidR="00123402">
        <w:rPr>
          <w:lang w:eastAsia="zh-CN"/>
        </w:rPr>
        <w:t xml:space="preserve"> may add the 2</w:t>
      </w:r>
      <w:r w:rsidR="00123402" w:rsidRPr="00123402">
        <w:rPr>
          <w:vertAlign w:val="superscript"/>
          <w:lang w:eastAsia="zh-CN"/>
        </w:rPr>
        <w:t>nd</w:t>
      </w:r>
      <w:r w:rsidR="00123402">
        <w:rPr>
          <w:lang w:eastAsia="zh-CN"/>
        </w:rPr>
        <w:t xml:space="preserve"> path. From RAN3 perspective, the F1AP need to support the configuration for the 2</w:t>
      </w:r>
      <w:r w:rsidR="00123402" w:rsidRPr="001A4436">
        <w:rPr>
          <w:lang w:eastAsia="zh-CN"/>
        </w:rPr>
        <w:t>nd</w:t>
      </w:r>
      <w:r w:rsidR="00123402">
        <w:rPr>
          <w:lang w:eastAsia="zh-CN"/>
        </w:rPr>
        <w:t xml:space="preserve"> path. There are 2 </w:t>
      </w:r>
      <w:r w:rsidR="00E24FF7">
        <w:rPr>
          <w:lang w:eastAsia="zh-CN"/>
        </w:rPr>
        <w:t>cases</w:t>
      </w:r>
    </w:p>
    <w:p w14:paraId="5F12A666" w14:textId="4E80A74C" w:rsidR="00123402" w:rsidRPr="001A4436" w:rsidRDefault="00E24FF7" w:rsidP="00123402">
      <w:pPr>
        <w:pStyle w:val="ListParagraph"/>
        <w:numPr>
          <w:ilvl w:val="0"/>
          <w:numId w:val="13"/>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Case</w:t>
      </w:r>
      <w:r w:rsidR="00123402" w:rsidRPr="001A4436">
        <w:rPr>
          <w:rFonts w:ascii="Times New Roman" w:eastAsia="宋体" w:hAnsi="Times New Roman"/>
          <w:sz w:val="20"/>
          <w:szCs w:val="20"/>
          <w:lang w:val="en-GB" w:eastAsia="zh-CN"/>
        </w:rPr>
        <w:t xml:space="preserve"> 1: direct path and indirect path use different </w:t>
      </w:r>
      <w:proofErr w:type="spellStart"/>
      <w:r w:rsidR="00123402" w:rsidRPr="001A4436">
        <w:rPr>
          <w:rFonts w:ascii="Times New Roman" w:eastAsia="宋体" w:hAnsi="Times New Roman"/>
          <w:sz w:val="20"/>
          <w:szCs w:val="20"/>
          <w:lang w:val="en-GB" w:eastAsia="zh-CN"/>
        </w:rPr>
        <w:t>gNB</w:t>
      </w:r>
      <w:proofErr w:type="spellEnd"/>
      <w:r w:rsidR="00123402" w:rsidRPr="001A4436">
        <w:rPr>
          <w:rFonts w:ascii="Times New Roman" w:eastAsia="宋体" w:hAnsi="Times New Roman"/>
          <w:sz w:val="20"/>
          <w:szCs w:val="20"/>
          <w:lang w:val="en-GB" w:eastAsia="zh-CN"/>
        </w:rPr>
        <w:t xml:space="preserve">-DU. </w:t>
      </w:r>
    </w:p>
    <w:p w14:paraId="1F6C2E12" w14:textId="2167C934" w:rsidR="00123402" w:rsidRPr="001A4436" w:rsidRDefault="00123402" w:rsidP="00123402">
      <w:pPr>
        <w:pStyle w:val="ListParagraph"/>
        <w:ind w:left="360"/>
        <w:jc w:val="both"/>
        <w:rPr>
          <w:rFonts w:ascii="Times New Roman" w:eastAsia="宋体" w:hAnsi="Times New Roman"/>
          <w:sz w:val="20"/>
          <w:szCs w:val="20"/>
          <w:lang w:val="en-GB" w:eastAsia="zh-CN"/>
        </w:rPr>
      </w:pPr>
      <w:r w:rsidRPr="001A4436">
        <w:rPr>
          <w:rFonts w:ascii="Times New Roman" w:eastAsia="宋体" w:hAnsi="Times New Roman"/>
          <w:sz w:val="20"/>
          <w:szCs w:val="20"/>
          <w:lang w:val="en-GB" w:eastAsia="zh-CN"/>
        </w:rPr>
        <w:t xml:space="preserve">From the perspective of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(i.e.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for the direct path, or 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for the indirect path), the required </w:t>
      </w:r>
      <w:proofErr w:type="spellStart"/>
      <w:r w:rsidRPr="001A4436">
        <w:rPr>
          <w:rFonts w:ascii="Times New Roman" w:eastAsia="宋体" w:hAnsi="Times New Roman"/>
          <w:sz w:val="20"/>
          <w:szCs w:val="20"/>
          <w:lang w:val="en-GB" w:eastAsia="zh-CN"/>
        </w:rPr>
        <w:t>behavior</w:t>
      </w:r>
      <w:proofErr w:type="spellEnd"/>
      <w:r w:rsidRPr="001A4436">
        <w:rPr>
          <w:rFonts w:ascii="Times New Roman" w:eastAsia="宋体" w:hAnsi="Times New Roman"/>
          <w:sz w:val="20"/>
          <w:szCs w:val="20"/>
          <w:lang w:val="en-GB" w:eastAsia="zh-CN"/>
        </w:rPr>
        <w:t xml:space="preserve"> is </w:t>
      </w:r>
      <w:r w:rsidR="00A94E64">
        <w:rPr>
          <w:rFonts w:ascii="Times New Roman" w:eastAsia="宋体" w:hAnsi="Times New Roman"/>
          <w:sz w:val="20"/>
          <w:szCs w:val="20"/>
          <w:lang w:val="en-GB" w:eastAsia="zh-CN"/>
        </w:rPr>
        <w:t xml:space="preserve">similar to </w:t>
      </w:r>
      <w:r w:rsidRPr="001A4436">
        <w:rPr>
          <w:rFonts w:ascii="Times New Roman" w:eastAsia="宋体" w:hAnsi="Times New Roman"/>
          <w:sz w:val="20"/>
          <w:szCs w:val="20"/>
          <w:lang w:val="en-GB" w:eastAsia="zh-CN"/>
        </w:rPr>
        <w:t>Rel-17</w:t>
      </w:r>
      <w:r w:rsidR="00A94E64">
        <w:rPr>
          <w:rFonts w:ascii="Times New Roman" w:eastAsia="宋体" w:hAnsi="Times New Roman"/>
          <w:sz w:val="20"/>
          <w:szCs w:val="20"/>
          <w:lang w:val="en-GB" w:eastAsia="zh-CN"/>
        </w:rPr>
        <w:t>, e.g. setting the 2</w:t>
      </w:r>
      <w:r w:rsidR="00A94E64" w:rsidRPr="00A94E64">
        <w:rPr>
          <w:rFonts w:ascii="Times New Roman" w:eastAsia="宋体" w:hAnsi="Times New Roman"/>
          <w:sz w:val="20"/>
          <w:szCs w:val="20"/>
          <w:vertAlign w:val="superscript"/>
          <w:lang w:val="en-GB" w:eastAsia="zh-CN"/>
        </w:rPr>
        <w:t>nd</w:t>
      </w:r>
      <w:r w:rsidR="00A94E64">
        <w:rPr>
          <w:rFonts w:ascii="Times New Roman" w:eastAsia="宋体" w:hAnsi="Times New Roman"/>
          <w:sz w:val="20"/>
          <w:szCs w:val="20"/>
          <w:lang w:val="en-GB" w:eastAsia="zh-CN"/>
        </w:rPr>
        <w:t xml:space="preserve"> path via F1AP UE Context Setup procedure</w:t>
      </w:r>
      <w:r w:rsidRPr="001A4436">
        <w:rPr>
          <w:rFonts w:ascii="Times New Roman" w:eastAsia="宋体" w:hAnsi="Times New Roman"/>
          <w:sz w:val="20"/>
          <w:szCs w:val="20"/>
          <w:lang w:val="en-GB" w:eastAsia="zh-CN"/>
        </w:rPr>
        <w:t xml:space="preserve">. </w:t>
      </w:r>
    </w:p>
    <w:p w14:paraId="72A5973F" w14:textId="77777777" w:rsidR="0096250A" w:rsidRPr="001A4436" w:rsidRDefault="0096250A" w:rsidP="00123402">
      <w:pPr>
        <w:pStyle w:val="ListParagraph"/>
        <w:ind w:left="360"/>
        <w:jc w:val="both"/>
        <w:rPr>
          <w:rFonts w:ascii="Times New Roman" w:eastAsia="宋体" w:hAnsi="Times New Roman"/>
          <w:sz w:val="20"/>
          <w:szCs w:val="20"/>
          <w:lang w:val="en-GB" w:eastAsia="zh-CN"/>
        </w:rPr>
      </w:pPr>
    </w:p>
    <w:p w14:paraId="741C2520" w14:textId="2C467495" w:rsidR="00123402" w:rsidRPr="001A4436" w:rsidRDefault="00E24FF7" w:rsidP="00123402">
      <w:pPr>
        <w:pStyle w:val="ListParagraph"/>
        <w:numPr>
          <w:ilvl w:val="0"/>
          <w:numId w:val="13"/>
        </w:numPr>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Case</w:t>
      </w:r>
      <w:r w:rsidR="00123402" w:rsidRPr="001A4436">
        <w:rPr>
          <w:rFonts w:ascii="Times New Roman" w:eastAsia="宋体" w:hAnsi="Times New Roman"/>
          <w:sz w:val="20"/>
          <w:szCs w:val="20"/>
          <w:lang w:val="en-GB" w:eastAsia="zh-CN"/>
        </w:rPr>
        <w:t xml:space="preserve"> 2: direct path and indirect path use same </w:t>
      </w:r>
      <w:proofErr w:type="spellStart"/>
      <w:r w:rsidR="00123402" w:rsidRPr="001A4436">
        <w:rPr>
          <w:rFonts w:ascii="Times New Roman" w:eastAsia="宋体" w:hAnsi="Times New Roman"/>
          <w:sz w:val="20"/>
          <w:szCs w:val="20"/>
          <w:lang w:val="en-GB" w:eastAsia="zh-CN"/>
        </w:rPr>
        <w:t>gNB</w:t>
      </w:r>
      <w:proofErr w:type="spellEnd"/>
      <w:r w:rsidR="00123402" w:rsidRPr="001A4436">
        <w:rPr>
          <w:rFonts w:ascii="Times New Roman" w:eastAsia="宋体" w:hAnsi="Times New Roman"/>
          <w:sz w:val="20"/>
          <w:szCs w:val="20"/>
          <w:lang w:val="en-GB" w:eastAsia="zh-CN"/>
        </w:rPr>
        <w:t xml:space="preserve">-DU. </w:t>
      </w:r>
    </w:p>
    <w:p w14:paraId="5F3533B0" w14:textId="77777777" w:rsidR="00A94E64" w:rsidRDefault="009557A7" w:rsidP="0096250A">
      <w:pPr>
        <w:pStyle w:val="ListParagraph"/>
        <w:ind w:left="360"/>
        <w:jc w:val="both"/>
        <w:rPr>
          <w:rFonts w:ascii="Times New Roman" w:eastAsia="宋体" w:hAnsi="Times New Roman"/>
          <w:sz w:val="20"/>
          <w:szCs w:val="20"/>
          <w:lang w:val="en-GB" w:eastAsia="zh-CN"/>
        </w:rPr>
      </w:pPr>
      <w:r w:rsidRPr="001A4436">
        <w:rPr>
          <w:rFonts w:ascii="Times New Roman" w:eastAsia="宋体" w:hAnsi="Times New Roman"/>
          <w:sz w:val="20"/>
          <w:szCs w:val="20"/>
          <w:lang w:val="en-GB" w:eastAsia="zh-CN"/>
        </w:rPr>
        <w:t xml:space="preserve">The </w:t>
      </w:r>
      <w:proofErr w:type="spellStart"/>
      <w:r w:rsidRPr="001A4436">
        <w:rPr>
          <w:rFonts w:ascii="Times New Roman" w:eastAsia="宋体" w:hAnsi="Times New Roman"/>
          <w:sz w:val="20"/>
          <w:szCs w:val="20"/>
          <w:lang w:val="en-GB" w:eastAsia="zh-CN"/>
        </w:rPr>
        <w:t>gNB</w:t>
      </w:r>
      <w:proofErr w:type="spellEnd"/>
      <w:r w:rsidRPr="001A4436">
        <w:rPr>
          <w:rFonts w:ascii="Times New Roman" w:eastAsia="宋体" w:hAnsi="Times New Roman"/>
          <w:sz w:val="20"/>
          <w:szCs w:val="20"/>
          <w:lang w:val="en-GB" w:eastAsia="zh-CN"/>
        </w:rPr>
        <w:t xml:space="preserve">-DU can be configured via the F1AP UE Context Modification procedure. </w:t>
      </w:r>
    </w:p>
    <w:p w14:paraId="64068D84" w14:textId="77777777" w:rsidR="00A94E64" w:rsidRDefault="00A94E64" w:rsidP="0096250A">
      <w:pPr>
        <w:pStyle w:val="ListParagraph"/>
        <w:ind w:left="360"/>
        <w:jc w:val="both"/>
        <w:rPr>
          <w:rFonts w:ascii="Times New Roman" w:eastAsia="宋体" w:hAnsi="Times New Roman"/>
          <w:sz w:val="20"/>
          <w:szCs w:val="20"/>
          <w:lang w:val="en-GB" w:eastAsia="zh-CN"/>
        </w:rPr>
      </w:pPr>
    </w:p>
    <w:p w14:paraId="33A169EF" w14:textId="56653182" w:rsidR="0096250A" w:rsidRDefault="00A94E64" w:rsidP="0096250A">
      <w:pPr>
        <w:pStyle w:val="ListParagraph"/>
        <w:ind w:left="360"/>
        <w:jc w:val="both"/>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In both </w:t>
      </w:r>
      <w:r w:rsidR="00461B1C">
        <w:rPr>
          <w:rFonts w:ascii="Times New Roman" w:eastAsia="宋体" w:hAnsi="Times New Roman"/>
          <w:sz w:val="20"/>
          <w:szCs w:val="20"/>
          <w:lang w:val="en-GB" w:eastAsia="zh-CN"/>
        </w:rPr>
        <w:t>Cases</w:t>
      </w:r>
      <w:r>
        <w:rPr>
          <w:rFonts w:ascii="Times New Roman" w:eastAsia="宋体" w:hAnsi="Times New Roman"/>
          <w:sz w:val="20"/>
          <w:szCs w:val="20"/>
          <w:lang w:val="en-GB" w:eastAsia="zh-CN"/>
        </w:rPr>
        <w:t xml:space="preserve">, it may require enhancement to </w:t>
      </w:r>
      <w:r w:rsidR="00EA1C76">
        <w:rPr>
          <w:rFonts w:ascii="Times New Roman" w:eastAsia="宋体" w:hAnsi="Times New Roman"/>
          <w:sz w:val="20"/>
          <w:szCs w:val="20"/>
          <w:lang w:val="en-GB" w:eastAsia="zh-CN"/>
        </w:rPr>
        <w:t xml:space="preserve">F1AP UE Context Setup procedure and UE Context Modification procedure. </w:t>
      </w:r>
      <w:r w:rsidR="00353EAB">
        <w:rPr>
          <w:rFonts w:ascii="Times New Roman" w:eastAsia="宋体" w:hAnsi="Times New Roman"/>
          <w:sz w:val="20"/>
          <w:szCs w:val="20"/>
          <w:lang w:val="en-GB" w:eastAsia="zh-CN"/>
        </w:rPr>
        <w:t xml:space="preserve">Current </w:t>
      </w:r>
      <w:r w:rsidR="00353EAB" w:rsidRPr="00353EAB">
        <w:rPr>
          <w:rFonts w:ascii="Times New Roman" w:eastAsia="宋体" w:hAnsi="Times New Roman"/>
          <w:i/>
          <w:iCs/>
          <w:sz w:val="20"/>
          <w:szCs w:val="20"/>
          <w:lang w:val="en-GB" w:eastAsia="zh-CN"/>
        </w:rPr>
        <w:t xml:space="preserve">Path Switch Configuration </w:t>
      </w:r>
      <w:r w:rsidR="00353EAB">
        <w:rPr>
          <w:rFonts w:ascii="Times New Roman" w:eastAsia="宋体" w:hAnsi="Times New Roman"/>
          <w:sz w:val="20"/>
          <w:szCs w:val="20"/>
          <w:lang w:val="en-GB" w:eastAsia="zh-CN"/>
        </w:rPr>
        <w:t>IE</w:t>
      </w:r>
      <w:r w:rsidR="00A64CF6">
        <w:rPr>
          <w:rFonts w:ascii="Times New Roman" w:eastAsia="宋体" w:hAnsi="Times New Roman"/>
          <w:sz w:val="20"/>
          <w:szCs w:val="20"/>
          <w:lang w:val="en-GB" w:eastAsia="zh-CN"/>
        </w:rPr>
        <w:t xml:space="preserve"> is only for the </w:t>
      </w:r>
      <w:r w:rsidR="005B5536">
        <w:rPr>
          <w:rFonts w:ascii="Times New Roman" w:eastAsia="宋体" w:hAnsi="Times New Roman"/>
          <w:sz w:val="20"/>
          <w:szCs w:val="20"/>
          <w:lang w:val="en-GB" w:eastAsia="zh-CN"/>
        </w:rPr>
        <w:t xml:space="preserve">path </w:t>
      </w:r>
      <w:r w:rsidR="00A64CF6">
        <w:rPr>
          <w:rFonts w:ascii="Times New Roman" w:eastAsia="宋体" w:hAnsi="Times New Roman"/>
          <w:sz w:val="20"/>
          <w:szCs w:val="20"/>
          <w:lang w:val="en-GB" w:eastAsia="zh-CN"/>
        </w:rPr>
        <w:t xml:space="preserve">switching to an indirect path. It cannot be directly used for multi-path. This is also related to RAN2 </w:t>
      </w:r>
      <w:r w:rsidR="00CC6EB7">
        <w:rPr>
          <w:rFonts w:ascii="Times New Roman" w:eastAsia="宋体" w:hAnsi="Times New Roman"/>
          <w:sz w:val="20"/>
          <w:szCs w:val="20"/>
          <w:lang w:val="en-GB" w:eastAsia="zh-CN"/>
        </w:rPr>
        <w:t xml:space="preserve">design. In case RAN2 agreed a new IE for multi-path, RAN3 can also introduce a new corresponding IE. </w:t>
      </w:r>
    </w:p>
    <w:p w14:paraId="76DA522C" w14:textId="77777777" w:rsidR="00353EAB" w:rsidRDefault="00353EAB" w:rsidP="00A64CF6">
      <w:pPr>
        <w:pStyle w:val="Heading4"/>
        <w:ind w:left="1986"/>
        <w:rPr>
          <w:lang w:eastAsia="en-GB"/>
        </w:rPr>
      </w:pPr>
      <w:bookmarkStart w:id="0" w:name="_Toc99038942"/>
      <w:bookmarkStart w:id="1" w:name="_Toc99731205"/>
      <w:bookmarkStart w:id="2" w:name="_Toc105511336"/>
      <w:bookmarkStart w:id="3" w:name="_Toc105927868"/>
      <w:bookmarkStart w:id="4" w:name="_Toc106110408"/>
      <w:bookmarkStart w:id="5" w:name="_Toc113835845"/>
      <w:r>
        <w:rPr>
          <w:lang w:eastAsia="en-GB"/>
        </w:rPr>
        <w:t>9.3.1.263</w:t>
      </w:r>
      <w:r>
        <w:rPr>
          <w:lang w:eastAsia="en-GB"/>
        </w:rPr>
        <w:tab/>
      </w:r>
      <w:r>
        <w:rPr>
          <w:rFonts w:eastAsia="仿宋"/>
          <w:lang w:eastAsia="en-GB"/>
        </w:rPr>
        <w:t>Path Switch Configuration</w:t>
      </w:r>
      <w:bookmarkEnd w:id="0"/>
      <w:bookmarkEnd w:id="1"/>
      <w:bookmarkEnd w:id="2"/>
      <w:bookmarkEnd w:id="3"/>
      <w:bookmarkEnd w:id="4"/>
      <w:bookmarkEnd w:id="5"/>
    </w:p>
    <w:p w14:paraId="308F4FC1" w14:textId="77777777" w:rsidR="00353EAB" w:rsidRDefault="00353EAB" w:rsidP="00A64CF6">
      <w:pPr>
        <w:ind w:left="568"/>
        <w:rPr>
          <w:rFonts w:eastAsia="Tahoma"/>
          <w:lang w:eastAsia="zh-CN"/>
        </w:rPr>
      </w:pPr>
      <w:r>
        <w:rPr>
          <w:rFonts w:eastAsia="Tahoma"/>
          <w:lang w:eastAsia="zh-CN"/>
        </w:rPr>
        <w:t xml:space="preserve">This IE provides information for </w:t>
      </w:r>
      <w:r w:rsidRPr="00A64CF6">
        <w:rPr>
          <w:rFonts w:eastAsia="Tahoma"/>
          <w:b/>
          <w:bCs/>
          <w:lang w:eastAsia="zh-CN"/>
        </w:rPr>
        <w:t>switching to an indirect path from a direct path</w:t>
      </w:r>
      <w:r>
        <w:rPr>
          <w:rFonts w:eastAsia="Tahoma"/>
          <w:lang w:eastAsia="zh-CN"/>
        </w:rPr>
        <w:t>.</w:t>
      </w:r>
    </w:p>
    <w:p w14:paraId="0FD5DFF0" w14:textId="679E7C07" w:rsidR="000D4EBF" w:rsidRPr="000D4EBF" w:rsidRDefault="000D4EBF" w:rsidP="00225F84">
      <w:pPr>
        <w:jc w:val="both"/>
        <w:rPr>
          <w:lang w:eastAsia="zh-CN"/>
        </w:rPr>
      </w:pPr>
      <w:r w:rsidRPr="000D4EBF">
        <w:rPr>
          <w:lang w:eastAsia="zh-CN"/>
        </w:rPr>
        <w:t xml:space="preserve">At current stage, </w:t>
      </w:r>
      <w:r>
        <w:rPr>
          <w:lang w:eastAsia="zh-CN"/>
        </w:rPr>
        <w:t xml:space="preserve">RAN3 can agree the </w:t>
      </w:r>
      <w:r w:rsidR="00727D36">
        <w:rPr>
          <w:lang w:eastAsia="zh-CN"/>
        </w:rPr>
        <w:t xml:space="preserve">F1AP need to be updated to carry the multi-path configuration. </w:t>
      </w:r>
    </w:p>
    <w:p w14:paraId="6D80877A" w14:textId="39380A38" w:rsidR="00353EAB" w:rsidRPr="00225F84" w:rsidRDefault="00CC6EB7" w:rsidP="00225F84">
      <w:pPr>
        <w:jc w:val="both"/>
        <w:rPr>
          <w:b/>
          <w:bCs/>
          <w:lang w:eastAsia="zh-CN"/>
        </w:rPr>
      </w:pPr>
      <w:r w:rsidRPr="00225F84">
        <w:rPr>
          <w:b/>
          <w:bCs/>
          <w:lang w:eastAsia="zh-CN"/>
        </w:rPr>
        <w:t xml:space="preserve">Proposal </w:t>
      </w:r>
      <w:r w:rsidR="2443AAA9" w:rsidRPr="00225F84">
        <w:rPr>
          <w:b/>
          <w:bCs/>
          <w:lang w:eastAsia="zh-CN"/>
        </w:rPr>
        <w:t>3</w:t>
      </w:r>
      <w:r w:rsidRPr="00225F84">
        <w:rPr>
          <w:b/>
          <w:bCs/>
          <w:lang w:eastAsia="zh-CN"/>
        </w:rPr>
        <w:t xml:space="preserve">: </w:t>
      </w:r>
      <w:r w:rsidR="00727D36" w:rsidRPr="00727D36">
        <w:rPr>
          <w:b/>
          <w:bCs/>
          <w:caps/>
          <w:lang w:eastAsia="zh-CN"/>
        </w:rPr>
        <w:t>F1</w:t>
      </w:r>
      <w:r w:rsidR="00727D36">
        <w:rPr>
          <w:b/>
          <w:bCs/>
          <w:caps/>
          <w:lang w:eastAsia="zh-CN"/>
        </w:rPr>
        <w:t xml:space="preserve">AP </w:t>
      </w:r>
      <w:r w:rsidR="00727D36">
        <w:rPr>
          <w:b/>
          <w:bCs/>
          <w:lang w:eastAsia="zh-CN"/>
        </w:rPr>
        <w:t xml:space="preserve">need to be enhanced to include the multi-path configuration. FFS on whether enhance current </w:t>
      </w:r>
      <w:r w:rsidR="00727D36">
        <w:rPr>
          <w:b/>
          <w:bCs/>
          <w:i/>
          <w:iCs/>
          <w:lang w:eastAsia="zh-CN"/>
        </w:rPr>
        <w:t xml:space="preserve">Path Switch Configuration </w:t>
      </w:r>
      <w:r w:rsidR="00727D36">
        <w:rPr>
          <w:b/>
          <w:bCs/>
          <w:lang w:eastAsia="zh-CN"/>
        </w:rPr>
        <w:t>IE or introduce a new IE</w:t>
      </w:r>
      <w:r w:rsidRPr="00225F84">
        <w:rPr>
          <w:b/>
          <w:bCs/>
          <w:lang w:eastAsia="zh-CN"/>
        </w:rPr>
        <w:t xml:space="preserve">. </w:t>
      </w:r>
    </w:p>
    <w:p w14:paraId="35C9C785" w14:textId="77777777" w:rsidR="005F2AE6" w:rsidRDefault="005F2AE6" w:rsidP="009339CB"/>
    <w:p w14:paraId="517A790F" w14:textId="77777777" w:rsidR="00E24FF7" w:rsidRDefault="00E24FF7" w:rsidP="009339CB">
      <w:pPr>
        <w:rPr>
          <w:b/>
          <w:bCs/>
        </w:rPr>
      </w:pPr>
      <w:r>
        <w:rPr>
          <w:b/>
          <w:bCs/>
        </w:rPr>
        <w:t>Scenario 2</w:t>
      </w:r>
    </w:p>
    <w:p w14:paraId="0E2D84C3" w14:textId="43633F26" w:rsidR="004170E8" w:rsidRDefault="007F43DA" w:rsidP="009339CB">
      <w:r>
        <w:t xml:space="preserve">For Scenario 2, last RAN3 meeting discussed whether </w:t>
      </w:r>
      <w:r w:rsidR="00E10502">
        <w:t xml:space="preserve">it impacts the </w:t>
      </w:r>
      <w:r w:rsidR="00817334">
        <w:t xml:space="preserve">responsibility </w:t>
      </w:r>
      <w:proofErr w:type="spellStart"/>
      <w:r w:rsidR="00E10502">
        <w:t>gNB</w:t>
      </w:r>
      <w:proofErr w:type="spellEnd"/>
      <w:r w:rsidR="00E10502">
        <w:t>-CU/DU</w:t>
      </w:r>
      <w:r w:rsidR="00817334">
        <w:t xml:space="preserve">, and companies prefer to wait for RAN2 progress, e.g. whether Adaptation Layer is used in Scenario 2. RAN2 agreed </w:t>
      </w:r>
    </w:p>
    <w:p w14:paraId="034AEC4F" w14:textId="77777777" w:rsidR="004170E8" w:rsidRDefault="004170E8" w:rsidP="004170E8">
      <w:pPr>
        <w:pStyle w:val="Doc-text2"/>
        <w:pBdr>
          <w:top w:val="single" w:sz="4" w:space="1" w:color="auto"/>
          <w:left w:val="single" w:sz="4" w:space="4" w:color="auto"/>
          <w:bottom w:val="single" w:sz="4" w:space="1" w:color="auto"/>
          <w:right w:val="single" w:sz="4" w:space="4" w:color="auto"/>
        </w:pBdr>
      </w:pPr>
      <w:r>
        <w:lastRenderedPageBreak/>
        <w:t>Proposal 9A (modified): Do not specify adaptation layer over UE-to-UE link for scenario 2 in RAN2.</w:t>
      </w:r>
    </w:p>
    <w:p w14:paraId="77E7B232" w14:textId="77777777" w:rsidR="00A63FCC" w:rsidRDefault="00A63FCC" w:rsidP="009339CB"/>
    <w:p w14:paraId="01532EF1" w14:textId="35E7AF51" w:rsidR="007F43DA" w:rsidRDefault="00A63FCC" w:rsidP="009339CB">
      <w:r>
        <w:t xml:space="preserve">We think Scenario 2 does not have new impact to the responsibility of </w:t>
      </w:r>
      <w:proofErr w:type="spellStart"/>
      <w:r>
        <w:t>gNB</w:t>
      </w:r>
      <w:proofErr w:type="spellEnd"/>
      <w:r>
        <w:t xml:space="preserve">-CU/DU. </w:t>
      </w:r>
      <w:r w:rsidR="003143F9">
        <w:t xml:space="preserve">So we prefer to have the same agreement as Scenario 1 that </w:t>
      </w:r>
      <w:r w:rsidR="008B0E83">
        <w:t>“</w:t>
      </w:r>
      <w:r w:rsidR="008B0E83" w:rsidRPr="00926096">
        <w:rPr>
          <w:rFonts w:ascii="Calibri" w:hAnsi="Calibri" w:cs="Calibri"/>
          <w:i/>
          <w:iCs/>
          <w:color w:val="00B050"/>
          <w:kern w:val="2"/>
        </w:rPr>
        <w:t xml:space="preserve">the responsibility of </w:t>
      </w:r>
      <w:proofErr w:type="spellStart"/>
      <w:r w:rsidR="008B0E83" w:rsidRPr="00926096">
        <w:rPr>
          <w:rFonts w:ascii="Calibri" w:hAnsi="Calibri" w:cs="Calibri"/>
          <w:i/>
          <w:iCs/>
          <w:color w:val="00B050"/>
          <w:kern w:val="2"/>
        </w:rPr>
        <w:t>gNB</w:t>
      </w:r>
      <w:proofErr w:type="spellEnd"/>
      <w:r w:rsidR="008B0E83" w:rsidRPr="00926096">
        <w:rPr>
          <w:rFonts w:ascii="Calibri" w:hAnsi="Calibri" w:cs="Calibri"/>
          <w:i/>
          <w:iCs/>
          <w:color w:val="00B050"/>
          <w:kern w:val="2"/>
        </w:rPr>
        <w:t xml:space="preserve">-CU and </w:t>
      </w:r>
      <w:proofErr w:type="spellStart"/>
      <w:r w:rsidR="008B0E83" w:rsidRPr="00926096">
        <w:rPr>
          <w:rFonts w:ascii="Calibri" w:hAnsi="Calibri" w:cs="Calibri"/>
          <w:i/>
          <w:iCs/>
          <w:color w:val="00B050"/>
          <w:kern w:val="2"/>
        </w:rPr>
        <w:t>gNB</w:t>
      </w:r>
      <w:proofErr w:type="spellEnd"/>
      <w:r w:rsidR="008B0E83" w:rsidRPr="00926096">
        <w:rPr>
          <w:rFonts w:ascii="Calibri" w:hAnsi="Calibri" w:cs="Calibri"/>
          <w:i/>
          <w:iCs/>
          <w:color w:val="00B050"/>
          <w:kern w:val="2"/>
        </w:rPr>
        <w:t>-DU in Rel-17 SL relay can be reused as a baseline.</w:t>
      </w:r>
      <w:r w:rsidR="008B0E83">
        <w:t>”</w:t>
      </w:r>
    </w:p>
    <w:p w14:paraId="2E77907D" w14:textId="304FA937" w:rsidR="005B3475" w:rsidRPr="00225F84" w:rsidRDefault="005B3475" w:rsidP="005B3475">
      <w:pPr>
        <w:jc w:val="both"/>
        <w:rPr>
          <w:b/>
          <w:bCs/>
          <w:lang w:eastAsia="zh-CN"/>
        </w:rPr>
      </w:pPr>
      <w:r w:rsidRPr="00225F84">
        <w:rPr>
          <w:b/>
          <w:bCs/>
          <w:lang w:eastAsia="zh-CN"/>
        </w:rPr>
        <w:t xml:space="preserve">Proposal </w:t>
      </w:r>
      <w:r>
        <w:rPr>
          <w:b/>
          <w:bCs/>
          <w:lang w:eastAsia="zh-CN"/>
        </w:rPr>
        <w:t>4</w:t>
      </w:r>
      <w:r w:rsidRPr="00225F84">
        <w:rPr>
          <w:b/>
          <w:bCs/>
          <w:lang w:eastAsia="zh-CN"/>
        </w:rPr>
        <w:t xml:space="preserve">: </w:t>
      </w:r>
      <w:r>
        <w:rPr>
          <w:b/>
          <w:bCs/>
          <w:lang w:eastAsia="zh-CN"/>
        </w:rPr>
        <w:t xml:space="preserve">For Scenario 2, </w:t>
      </w:r>
      <w:r w:rsidRPr="005B3475">
        <w:rPr>
          <w:b/>
          <w:bCs/>
          <w:lang w:eastAsia="zh-CN"/>
        </w:rPr>
        <w:t xml:space="preserve">the responsibility of </w:t>
      </w:r>
      <w:proofErr w:type="spellStart"/>
      <w:r w:rsidRPr="005B3475">
        <w:rPr>
          <w:b/>
          <w:bCs/>
          <w:lang w:eastAsia="zh-CN"/>
        </w:rPr>
        <w:t>gNB</w:t>
      </w:r>
      <w:proofErr w:type="spellEnd"/>
      <w:r w:rsidRPr="005B3475">
        <w:rPr>
          <w:b/>
          <w:bCs/>
          <w:lang w:eastAsia="zh-CN"/>
        </w:rPr>
        <w:t xml:space="preserve">-CU and </w:t>
      </w:r>
      <w:proofErr w:type="spellStart"/>
      <w:r w:rsidRPr="005B3475">
        <w:rPr>
          <w:b/>
          <w:bCs/>
          <w:lang w:eastAsia="zh-CN"/>
        </w:rPr>
        <w:t>gNB</w:t>
      </w:r>
      <w:proofErr w:type="spellEnd"/>
      <w:r w:rsidRPr="005B3475">
        <w:rPr>
          <w:b/>
          <w:bCs/>
          <w:lang w:eastAsia="zh-CN"/>
        </w:rPr>
        <w:t>-DU in Rel-17 SL relay can be reused as a baseline.</w:t>
      </w:r>
      <w:r w:rsidRPr="00225F84">
        <w:rPr>
          <w:b/>
          <w:bCs/>
          <w:lang w:eastAsia="zh-CN"/>
        </w:rPr>
        <w:t xml:space="preserve"> </w:t>
      </w:r>
    </w:p>
    <w:p w14:paraId="4F5C1000" w14:textId="0EB62850" w:rsidR="007F43DA" w:rsidRDefault="007F43DA" w:rsidP="009339CB"/>
    <w:p w14:paraId="69B7B8E6" w14:textId="69E07FC9" w:rsidR="009339CB" w:rsidRPr="006E13D1" w:rsidRDefault="005A13AB" w:rsidP="009339CB">
      <w:pPr>
        <w:pStyle w:val="Heading1"/>
      </w:pPr>
      <w:r>
        <w:t>3</w:t>
      </w:r>
      <w:r w:rsidR="009339CB" w:rsidRPr="006E13D1">
        <w:tab/>
      </w:r>
      <w:r w:rsidR="009339CB">
        <w:t>Conclusion</w:t>
      </w:r>
    </w:p>
    <w:p w14:paraId="314701E8" w14:textId="1CD38F2A" w:rsidR="00A55FFE" w:rsidRDefault="00A55FFE" w:rsidP="00A55FFE">
      <w:pPr>
        <w:jc w:val="both"/>
        <w:rPr>
          <w:bCs/>
          <w:lang w:val="en-US"/>
        </w:rPr>
      </w:pPr>
      <w:r w:rsidRPr="0087767E">
        <w:rPr>
          <w:bCs/>
          <w:lang w:val="en-US"/>
        </w:rPr>
        <w:t xml:space="preserve">In this contribution, we briefly analyzed </w:t>
      </w:r>
      <w:r>
        <w:rPr>
          <w:bCs/>
          <w:lang w:val="en-US"/>
        </w:rPr>
        <w:t xml:space="preserve">the </w:t>
      </w:r>
      <w:r w:rsidR="00B80A7C">
        <w:rPr>
          <w:bCs/>
          <w:lang w:val="en-US"/>
        </w:rPr>
        <w:t>authorization information</w:t>
      </w:r>
      <w:r>
        <w:rPr>
          <w:bCs/>
          <w:lang w:val="en-US"/>
        </w:rPr>
        <w:t xml:space="preserve"> for multi-path. </w:t>
      </w:r>
      <w:r w:rsidRPr="0087767E">
        <w:rPr>
          <w:bCs/>
          <w:lang w:val="en-US"/>
        </w:rPr>
        <w:t>Our proposals are:</w:t>
      </w:r>
    </w:p>
    <w:p w14:paraId="52D28BAB" w14:textId="77777777" w:rsidR="00AF25F0" w:rsidRPr="00B3197D" w:rsidRDefault="00AF25F0" w:rsidP="00AF25F0">
      <w:pPr>
        <w:jc w:val="both"/>
        <w:rPr>
          <w:rFonts w:ascii="Calibri" w:hAnsi="Calibri" w:cs="Calibri"/>
          <w:i/>
          <w:iCs/>
          <w:color w:val="00B050"/>
          <w:kern w:val="2"/>
        </w:rPr>
      </w:pPr>
      <w:r w:rsidRPr="004D2D50">
        <w:rPr>
          <w:b/>
        </w:rPr>
        <w:t xml:space="preserve">Proposal </w:t>
      </w:r>
      <w:r>
        <w:rPr>
          <w:b/>
        </w:rPr>
        <w:t>1</w:t>
      </w:r>
      <w:r w:rsidRPr="004D2D50">
        <w:rPr>
          <w:b/>
        </w:rPr>
        <w:t xml:space="preserve">: </w:t>
      </w:r>
      <w:r>
        <w:rPr>
          <w:b/>
        </w:rPr>
        <w:t xml:space="preserve">turn previous WA </w:t>
      </w:r>
      <w:r w:rsidRPr="00363315">
        <w:rPr>
          <w:rFonts w:ascii="Calibri" w:hAnsi="Calibri" w:cs="Calibri" w:hint="eastAsia"/>
          <w:i/>
          <w:iCs/>
          <w:color w:val="00B050"/>
          <w:kern w:val="2"/>
        </w:rPr>
        <w:t>NG-RAN receives the multi-path authorization from the AMF</w:t>
      </w:r>
      <w:r>
        <w:rPr>
          <w:b/>
        </w:rPr>
        <w:t xml:space="preserve"> to Agreement. </w:t>
      </w:r>
    </w:p>
    <w:p w14:paraId="7967D61D" w14:textId="77777777" w:rsidR="00AF25F0" w:rsidRDefault="00AF25F0" w:rsidP="00AF25F0">
      <w:pPr>
        <w:rPr>
          <w:b/>
        </w:rPr>
      </w:pPr>
      <w:r w:rsidRPr="004D2D50">
        <w:rPr>
          <w:b/>
        </w:rPr>
        <w:t xml:space="preserve">Proposal </w:t>
      </w:r>
      <w:r>
        <w:rPr>
          <w:b/>
        </w:rPr>
        <w:t>2</w:t>
      </w:r>
      <w:r w:rsidRPr="004D2D50">
        <w:rPr>
          <w:b/>
        </w:rPr>
        <w:t xml:space="preserve">: </w:t>
      </w:r>
      <w:r>
        <w:rPr>
          <w:b/>
        </w:rPr>
        <w:t xml:space="preserve">add the </w:t>
      </w:r>
      <w:r w:rsidRPr="008C0D22">
        <w:rPr>
          <w:b/>
        </w:rPr>
        <w:t xml:space="preserve">multi-path authorized information </w:t>
      </w:r>
      <w:r>
        <w:rPr>
          <w:b/>
        </w:rPr>
        <w:t>in existing</w:t>
      </w:r>
      <w:r w:rsidRPr="008C0D22">
        <w:rPr>
          <w:b/>
        </w:rPr>
        <w:t xml:space="preserve"> </w:t>
      </w:r>
      <w:r w:rsidRPr="008C0D22">
        <w:rPr>
          <w:b/>
          <w:i/>
          <w:iCs/>
        </w:rPr>
        <w:t xml:space="preserve">5G </w:t>
      </w:r>
      <w:proofErr w:type="spellStart"/>
      <w:r w:rsidRPr="008C0D22">
        <w:rPr>
          <w:b/>
          <w:i/>
          <w:iCs/>
        </w:rPr>
        <w:t>ProSe</w:t>
      </w:r>
      <w:proofErr w:type="spellEnd"/>
      <w:r w:rsidRPr="008C0D22">
        <w:rPr>
          <w:b/>
          <w:i/>
          <w:iCs/>
        </w:rPr>
        <w:t xml:space="preserve"> Authorized </w:t>
      </w:r>
      <w:r w:rsidRPr="008C0D22">
        <w:rPr>
          <w:b/>
        </w:rPr>
        <w:t>IE.</w:t>
      </w:r>
    </w:p>
    <w:p w14:paraId="634BEF89" w14:textId="77777777" w:rsidR="00FA2937" w:rsidRPr="00225F84" w:rsidRDefault="00FA2937" w:rsidP="00FA2937">
      <w:pPr>
        <w:jc w:val="both"/>
        <w:rPr>
          <w:b/>
          <w:bCs/>
          <w:lang w:eastAsia="zh-CN"/>
        </w:rPr>
      </w:pPr>
      <w:r w:rsidRPr="00225F84">
        <w:rPr>
          <w:b/>
          <w:bCs/>
          <w:lang w:eastAsia="zh-CN"/>
        </w:rPr>
        <w:t xml:space="preserve">Proposal 3: </w:t>
      </w:r>
      <w:r w:rsidRPr="00727D36">
        <w:rPr>
          <w:b/>
          <w:bCs/>
          <w:caps/>
          <w:lang w:eastAsia="zh-CN"/>
        </w:rPr>
        <w:t>F1</w:t>
      </w:r>
      <w:r>
        <w:rPr>
          <w:b/>
          <w:bCs/>
          <w:caps/>
          <w:lang w:eastAsia="zh-CN"/>
        </w:rPr>
        <w:t xml:space="preserve">AP </w:t>
      </w:r>
      <w:r>
        <w:rPr>
          <w:b/>
          <w:bCs/>
          <w:lang w:eastAsia="zh-CN"/>
        </w:rPr>
        <w:t xml:space="preserve">need to be enhanced to include the multi-path configuration. FFS on whether enhance current </w:t>
      </w:r>
      <w:r>
        <w:rPr>
          <w:b/>
          <w:bCs/>
          <w:i/>
          <w:iCs/>
          <w:lang w:eastAsia="zh-CN"/>
        </w:rPr>
        <w:t xml:space="preserve">Path Switch Configuration </w:t>
      </w:r>
      <w:r>
        <w:rPr>
          <w:b/>
          <w:bCs/>
          <w:lang w:eastAsia="zh-CN"/>
        </w:rPr>
        <w:t>IE or introduce a new IE</w:t>
      </w:r>
      <w:r w:rsidRPr="00225F84">
        <w:rPr>
          <w:b/>
          <w:bCs/>
          <w:lang w:eastAsia="zh-CN"/>
        </w:rPr>
        <w:t xml:space="preserve">. </w:t>
      </w:r>
    </w:p>
    <w:p w14:paraId="534F3BB1" w14:textId="77777777" w:rsidR="00580560" w:rsidRPr="00225F84" w:rsidRDefault="00580560" w:rsidP="00580560">
      <w:pPr>
        <w:jc w:val="both"/>
        <w:rPr>
          <w:b/>
          <w:bCs/>
          <w:lang w:eastAsia="zh-CN"/>
        </w:rPr>
      </w:pPr>
      <w:r w:rsidRPr="00225F84">
        <w:rPr>
          <w:b/>
          <w:bCs/>
          <w:lang w:eastAsia="zh-CN"/>
        </w:rPr>
        <w:t xml:space="preserve">Proposal </w:t>
      </w:r>
      <w:r>
        <w:rPr>
          <w:b/>
          <w:bCs/>
          <w:lang w:eastAsia="zh-CN"/>
        </w:rPr>
        <w:t>4</w:t>
      </w:r>
      <w:r w:rsidRPr="00225F84">
        <w:rPr>
          <w:b/>
          <w:bCs/>
          <w:lang w:eastAsia="zh-CN"/>
        </w:rPr>
        <w:t xml:space="preserve">: </w:t>
      </w:r>
      <w:r>
        <w:rPr>
          <w:b/>
          <w:bCs/>
          <w:lang w:eastAsia="zh-CN"/>
        </w:rPr>
        <w:t xml:space="preserve">For Scenario 2, </w:t>
      </w:r>
      <w:r w:rsidRPr="005B3475">
        <w:rPr>
          <w:b/>
          <w:bCs/>
          <w:lang w:eastAsia="zh-CN"/>
        </w:rPr>
        <w:t xml:space="preserve">the responsibility of </w:t>
      </w:r>
      <w:proofErr w:type="spellStart"/>
      <w:r w:rsidRPr="005B3475">
        <w:rPr>
          <w:b/>
          <w:bCs/>
          <w:lang w:eastAsia="zh-CN"/>
        </w:rPr>
        <w:t>gNB</w:t>
      </w:r>
      <w:proofErr w:type="spellEnd"/>
      <w:r w:rsidRPr="005B3475">
        <w:rPr>
          <w:b/>
          <w:bCs/>
          <w:lang w:eastAsia="zh-CN"/>
        </w:rPr>
        <w:t xml:space="preserve">-CU and </w:t>
      </w:r>
      <w:proofErr w:type="spellStart"/>
      <w:r w:rsidRPr="005B3475">
        <w:rPr>
          <w:b/>
          <w:bCs/>
          <w:lang w:eastAsia="zh-CN"/>
        </w:rPr>
        <w:t>gNB</w:t>
      </w:r>
      <w:proofErr w:type="spellEnd"/>
      <w:r w:rsidRPr="005B3475">
        <w:rPr>
          <w:b/>
          <w:bCs/>
          <w:lang w:eastAsia="zh-CN"/>
        </w:rPr>
        <w:t>-DU in Rel-17 SL relay can be reused as a baseline.</w:t>
      </w:r>
      <w:r w:rsidRPr="00225F84">
        <w:rPr>
          <w:b/>
          <w:bCs/>
          <w:lang w:eastAsia="zh-CN"/>
        </w:rPr>
        <w:t xml:space="preserve"> </w:t>
      </w:r>
    </w:p>
    <w:p w14:paraId="2BA77C10" w14:textId="77777777" w:rsidR="00580560" w:rsidRPr="00225F84" w:rsidRDefault="00580560" w:rsidP="00225F84">
      <w:pPr>
        <w:jc w:val="both"/>
        <w:rPr>
          <w:b/>
          <w:bCs/>
          <w:lang w:eastAsia="zh-CN"/>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15634C97" w14:textId="13AB2922" w:rsidR="00485620" w:rsidRPr="00904CC3" w:rsidRDefault="00485620" w:rsidP="00485620">
      <w:r w:rsidRPr="00904CC3">
        <w:t xml:space="preserve">[1] </w:t>
      </w:r>
      <w:r w:rsidRPr="00485620">
        <w:t>RP-221262</w:t>
      </w:r>
      <w:r>
        <w:rPr>
          <w:b/>
          <w:bCs/>
        </w:rPr>
        <w:t xml:space="preserve"> </w:t>
      </w:r>
      <w:r w:rsidRPr="00904CC3">
        <w:t xml:space="preserve">– </w:t>
      </w:r>
      <w:r w:rsidRPr="00485620">
        <w:t xml:space="preserve">Revised WID on NR </w:t>
      </w:r>
      <w:proofErr w:type="spellStart"/>
      <w:r w:rsidRPr="00485620">
        <w:t>sidelink</w:t>
      </w:r>
      <w:proofErr w:type="spellEnd"/>
      <w:r w:rsidRPr="00485620">
        <w:t xml:space="preserve"> relay enhancements</w:t>
      </w:r>
      <w:r>
        <w:t xml:space="preserve">. </w:t>
      </w:r>
      <w:r w:rsidRPr="00485620">
        <w:t>3GPP TSG RAN Meeting #96</w:t>
      </w:r>
      <w: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C2F28" w14:textId="77777777" w:rsidR="0015063D" w:rsidRDefault="0015063D">
      <w:r>
        <w:separator/>
      </w:r>
    </w:p>
  </w:endnote>
  <w:endnote w:type="continuationSeparator" w:id="0">
    <w:p w14:paraId="5A391E62" w14:textId="77777777" w:rsidR="0015063D" w:rsidRDefault="0015063D">
      <w:r>
        <w:continuationSeparator/>
      </w:r>
    </w:p>
  </w:endnote>
  <w:endnote w:type="continuationNotice" w:id="1">
    <w:p w14:paraId="7008617C" w14:textId="77777777" w:rsidR="0015063D" w:rsidRDefault="00150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IDFont+F6">
    <w:altName w:val="微软雅黑"/>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101B3" w14:textId="77777777" w:rsidR="0015063D" w:rsidRDefault="0015063D">
      <w:r>
        <w:separator/>
      </w:r>
    </w:p>
  </w:footnote>
  <w:footnote w:type="continuationSeparator" w:id="0">
    <w:p w14:paraId="7D702E00" w14:textId="77777777" w:rsidR="0015063D" w:rsidRDefault="0015063D">
      <w:r>
        <w:continuationSeparator/>
      </w:r>
    </w:p>
  </w:footnote>
  <w:footnote w:type="continuationNotice" w:id="1">
    <w:p w14:paraId="7DE05A52" w14:textId="77777777" w:rsidR="0015063D" w:rsidRDefault="00150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DD0647D"/>
    <w:multiLevelType w:val="multilevel"/>
    <w:tmpl w:val="CC987726"/>
    <w:lvl w:ilvl="0">
      <w:numFmt w:val="bullet"/>
      <w:lvlText w:val="-"/>
      <w:lvlJc w:val="left"/>
      <w:pPr>
        <w:ind w:left="800" w:hanging="40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3"/>
  </w:num>
  <w:num w:numId="10">
    <w:abstractNumId w:val="9"/>
  </w:num>
  <w:num w:numId="11">
    <w:abstractNumId w:val="12"/>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25F"/>
    <w:rsid w:val="00016557"/>
    <w:rsid w:val="00023C40"/>
    <w:rsid w:val="00033397"/>
    <w:rsid w:val="00035866"/>
    <w:rsid w:val="00040095"/>
    <w:rsid w:val="000440A9"/>
    <w:rsid w:val="00046922"/>
    <w:rsid w:val="00047742"/>
    <w:rsid w:val="00057F4A"/>
    <w:rsid w:val="00065268"/>
    <w:rsid w:val="000662A4"/>
    <w:rsid w:val="000733B5"/>
    <w:rsid w:val="00073C9C"/>
    <w:rsid w:val="0007402B"/>
    <w:rsid w:val="00076412"/>
    <w:rsid w:val="00076716"/>
    <w:rsid w:val="00080512"/>
    <w:rsid w:val="00080766"/>
    <w:rsid w:val="00090468"/>
    <w:rsid w:val="00094568"/>
    <w:rsid w:val="000B7BCF"/>
    <w:rsid w:val="000C522B"/>
    <w:rsid w:val="000D4EBF"/>
    <w:rsid w:val="000D58AB"/>
    <w:rsid w:val="000F1BB3"/>
    <w:rsid w:val="0010080B"/>
    <w:rsid w:val="00112F1A"/>
    <w:rsid w:val="00117FF0"/>
    <w:rsid w:val="00123402"/>
    <w:rsid w:val="0014008A"/>
    <w:rsid w:val="00145075"/>
    <w:rsid w:val="0015063D"/>
    <w:rsid w:val="00156782"/>
    <w:rsid w:val="001741A0"/>
    <w:rsid w:val="00175D1B"/>
    <w:rsid w:val="00175FA0"/>
    <w:rsid w:val="001766CC"/>
    <w:rsid w:val="00182C1A"/>
    <w:rsid w:val="00193D4E"/>
    <w:rsid w:val="00194CD0"/>
    <w:rsid w:val="001A1130"/>
    <w:rsid w:val="001A4436"/>
    <w:rsid w:val="001A622F"/>
    <w:rsid w:val="001B49C9"/>
    <w:rsid w:val="001C1196"/>
    <w:rsid w:val="001C23F4"/>
    <w:rsid w:val="001C4F79"/>
    <w:rsid w:val="001C592A"/>
    <w:rsid w:val="001F168B"/>
    <w:rsid w:val="001F7831"/>
    <w:rsid w:val="002037C0"/>
    <w:rsid w:val="0020383C"/>
    <w:rsid w:val="00204045"/>
    <w:rsid w:val="00205439"/>
    <w:rsid w:val="0020712B"/>
    <w:rsid w:val="00212A98"/>
    <w:rsid w:val="00225F84"/>
    <w:rsid w:val="0022606D"/>
    <w:rsid w:val="00231728"/>
    <w:rsid w:val="00232F17"/>
    <w:rsid w:val="00244A05"/>
    <w:rsid w:val="00245BA1"/>
    <w:rsid w:val="0024669C"/>
    <w:rsid w:val="00246C22"/>
    <w:rsid w:val="00250404"/>
    <w:rsid w:val="00251BBD"/>
    <w:rsid w:val="00256B74"/>
    <w:rsid w:val="002610D8"/>
    <w:rsid w:val="00270645"/>
    <w:rsid w:val="002747EC"/>
    <w:rsid w:val="00284924"/>
    <w:rsid w:val="002855BF"/>
    <w:rsid w:val="002B2988"/>
    <w:rsid w:val="002B3983"/>
    <w:rsid w:val="002D3A90"/>
    <w:rsid w:val="002D4668"/>
    <w:rsid w:val="002F0D22"/>
    <w:rsid w:val="00311B17"/>
    <w:rsid w:val="003143F9"/>
    <w:rsid w:val="003172DC"/>
    <w:rsid w:val="00325AE3"/>
    <w:rsid w:val="00326069"/>
    <w:rsid w:val="00330483"/>
    <w:rsid w:val="0034747E"/>
    <w:rsid w:val="00351B12"/>
    <w:rsid w:val="00353EAB"/>
    <w:rsid w:val="0035462D"/>
    <w:rsid w:val="003563F6"/>
    <w:rsid w:val="00363315"/>
    <w:rsid w:val="0036459E"/>
    <w:rsid w:val="00364B41"/>
    <w:rsid w:val="00376BBC"/>
    <w:rsid w:val="00382EF7"/>
    <w:rsid w:val="00383096"/>
    <w:rsid w:val="0039346C"/>
    <w:rsid w:val="003A41EF"/>
    <w:rsid w:val="003B40AD"/>
    <w:rsid w:val="003B68CF"/>
    <w:rsid w:val="003B7DAA"/>
    <w:rsid w:val="003C31CD"/>
    <w:rsid w:val="003C4E37"/>
    <w:rsid w:val="003C75D0"/>
    <w:rsid w:val="003E16BE"/>
    <w:rsid w:val="003E7B74"/>
    <w:rsid w:val="003F4E28"/>
    <w:rsid w:val="004006E8"/>
    <w:rsid w:val="00400B03"/>
    <w:rsid w:val="00401855"/>
    <w:rsid w:val="004028E5"/>
    <w:rsid w:val="00403EA4"/>
    <w:rsid w:val="004170E8"/>
    <w:rsid w:val="004462C9"/>
    <w:rsid w:val="00446C3A"/>
    <w:rsid w:val="004607B8"/>
    <w:rsid w:val="00461B1C"/>
    <w:rsid w:val="00465587"/>
    <w:rsid w:val="0047660A"/>
    <w:rsid w:val="00477455"/>
    <w:rsid w:val="00484063"/>
    <w:rsid w:val="00484697"/>
    <w:rsid w:val="00485620"/>
    <w:rsid w:val="004A1F7B"/>
    <w:rsid w:val="004A7F92"/>
    <w:rsid w:val="004C44D2"/>
    <w:rsid w:val="004D2D50"/>
    <w:rsid w:val="004D3578"/>
    <w:rsid w:val="004D380D"/>
    <w:rsid w:val="004E101B"/>
    <w:rsid w:val="004E213A"/>
    <w:rsid w:val="004E5A2F"/>
    <w:rsid w:val="004F071D"/>
    <w:rsid w:val="004F089A"/>
    <w:rsid w:val="004F4540"/>
    <w:rsid w:val="004F73A7"/>
    <w:rsid w:val="00503171"/>
    <w:rsid w:val="00506C28"/>
    <w:rsid w:val="00511267"/>
    <w:rsid w:val="00534DA0"/>
    <w:rsid w:val="00543E6C"/>
    <w:rsid w:val="00565087"/>
    <w:rsid w:val="0056573F"/>
    <w:rsid w:val="00565C77"/>
    <w:rsid w:val="00571279"/>
    <w:rsid w:val="005751B7"/>
    <w:rsid w:val="00580560"/>
    <w:rsid w:val="00586B3A"/>
    <w:rsid w:val="005A13AB"/>
    <w:rsid w:val="005A49C6"/>
    <w:rsid w:val="005B3475"/>
    <w:rsid w:val="005B5536"/>
    <w:rsid w:val="005C766E"/>
    <w:rsid w:val="005C7CD5"/>
    <w:rsid w:val="005D24BB"/>
    <w:rsid w:val="005D574E"/>
    <w:rsid w:val="005F2AE6"/>
    <w:rsid w:val="0060323F"/>
    <w:rsid w:val="00611566"/>
    <w:rsid w:val="00612A98"/>
    <w:rsid w:val="00636746"/>
    <w:rsid w:val="00646D99"/>
    <w:rsid w:val="00647883"/>
    <w:rsid w:val="00656910"/>
    <w:rsid w:val="006574C0"/>
    <w:rsid w:val="00674BEA"/>
    <w:rsid w:val="00687A8E"/>
    <w:rsid w:val="00696821"/>
    <w:rsid w:val="006B0B60"/>
    <w:rsid w:val="006B2297"/>
    <w:rsid w:val="006B63E8"/>
    <w:rsid w:val="006C02B7"/>
    <w:rsid w:val="006C66D8"/>
    <w:rsid w:val="006D1E24"/>
    <w:rsid w:val="006D35DE"/>
    <w:rsid w:val="006E1057"/>
    <w:rsid w:val="006E1417"/>
    <w:rsid w:val="006E3FF6"/>
    <w:rsid w:val="006E65F7"/>
    <w:rsid w:val="006F6A2C"/>
    <w:rsid w:val="00701AD3"/>
    <w:rsid w:val="007069DC"/>
    <w:rsid w:val="00710201"/>
    <w:rsid w:val="0072073A"/>
    <w:rsid w:val="007224D0"/>
    <w:rsid w:val="00727D36"/>
    <w:rsid w:val="007342B5"/>
    <w:rsid w:val="00734A5B"/>
    <w:rsid w:val="007363F0"/>
    <w:rsid w:val="00744E76"/>
    <w:rsid w:val="00757D40"/>
    <w:rsid w:val="00761C24"/>
    <w:rsid w:val="00763837"/>
    <w:rsid w:val="007662B5"/>
    <w:rsid w:val="00773D46"/>
    <w:rsid w:val="00781F0F"/>
    <w:rsid w:val="007840E8"/>
    <w:rsid w:val="0078727C"/>
    <w:rsid w:val="0079049D"/>
    <w:rsid w:val="007915D6"/>
    <w:rsid w:val="00793DC5"/>
    <w:rsid w:val="00796823"/>
    <w:rsid w:val="007A2E55"/>
    <w:rsid w:val="007B18D8"/>
    <w:rsid w:val="007B78EB"/>
    <w:rsid w:val="007C095F"/>
    <w:rsid w:val="007C2DD0"/>
    <w:rsid w:val="007C77D7"/>
    <w:rsid w:val="007C7A2A"/>
    <w:rsid w:val="007D222B"/>
    <w:rsid w:val="007E4297"/>
    <w:rsid w:val="007F2E08"/>
    <w:rsid w:val="007F3E0C"/>
    <w:rsid w:val="007F43DA"/>
    <w:rsid w:val="008024FA"/>
    <w:rsid w:val="008028A4"/>
    <w:rsid w:val="00813245"/>
    <w:rsid w:val="00817334"/>
    <w:rsid w:val="00821D99"/>
    <w:rsid w:val="00840DE0"/>
    <w:rsid w:val="00847CD0"/>
    <w:rsid w:val="008607A8"/>
    <w:rsid w:val="0086354A"/>
    <w:rsid w:val="00870F86"/>
    <w:rsid w:val="008768CA"/>
    <w:rsid w:val="00877EF9"/>
    <w:rsid w:val="00880559"/>
    <w:rsid w:val="008B0E83"/>
    <w:rsid w:val="008B417C"/>
    <w:rsid w:val="008B5306"/>
    <w:rsid w:val="008B66B5"/>
    <w:rsid w:val="008C0D22"/>
    <w:rsid w:val="008C2E2A"/>
    <w:rsid w:val="008C3057"/>
    <w:rsid w:val="008D2E4D"/>
    <w:rsid w:val="008F348E"/>
    <w:rsid w:val="008F396F"/>
    <w:rsid w:val="008F3DCD"/>
    <w:rsid w:val="008F5B44"/>
    <w:rsid w:val="0090271F"/>
    <w:rsid w:val="00902DB9"/>
    <w:rsid w:val="0090466A"/>
    <w:rsid w:val="00911700"/>
    <w:rsid w:val="00923655"/>
    <w:rsid w:val="00926096"/>
    <w:rsid w:val="00933475"/>
    <w:rsid w:val="009339CB"/>
    <w:rsid w:val="00936071"/>
    <w:rsid w:val="009376CD"/>
    <w:rsid w:val="00940212"/>
    <w:rsid w:val="0094045C"/>
    <w:rsid w:val="00942EC2"/>
    <w:rsid w:val="009557A7"/>
    <w:rsid w:val="00955C93"/>
    <w:rsid w:val="00957FDE"/>
    <w:rsid w:val="00961B32"/>
    <w:rsid w:val="00962509"/>
    <w:rsid w:val="0096250A"/>
    <w:rsid w:val="0096376B"/>
    <w:rsid w:val="00963ABC"/>
    <w:rsid w:val="00965E56"/>
    <w:rsid w:val="0097092C"/>
    <w:rsid w:val="00970DB3"/>
    <w:rsid w:val="009747C5"/>
    <w:rsid w:val="00974BB0"/>
    <w:rsid w:val="00975BCD"/>
    <w:rsid w:val="009928A9"/>
    <w:rsid w:val="009A0AF3"/>
    <w:rsid w:val="009B07CD"/>
    <w:rsid w:val="009B2E70"/>
    <w:rsid w:val="009C19E9"/>
    <w:rsid w:val="009C78F7"/>
    <w:rsid w:val="009D74A6"/>
    <w:rsid w:val="009E0E87"/>
    <w:rsid w:val="00A10F02"/>
    <w:rsid w:val="00A12BB2"/>
    <w:rsid w:val="00A204CA"/>
    <w:rsid w:val="00A209D6"/>
    <w:rsid w:val="00A20C38"/>
    <w:rsid w:val="00A22738"/>
    <w:rsid w:val="00A36F5F"/>
    <w:rsid w:val="00A430EC"/>
    <w:rsid w:val="00A53724"/>
    <w:rsid w:val="00A54B2B"/>
    <w:rsid w:val="00A55FFE"/>
    <w:rsid w:val="00A63FCC"/>
    <w:rsid w:val="00A64CF6"/>
    <w:rsid w:val="00A67928"/>
    <w:rsid w:val="00A703B6"/>
    <w:rsid w:val="00A769C2"/>
    <w:rsid w:val="00A80E50"/>
    <w:rsid w:val="00A82346"/>
    <w:rsid w:val="00A94E64"/>
    <w:rsid w:val="00A952C6"/>
    <w:rsid w:val="00A9671C"/>
    <w:rsid w:val="00AA1553"/>
    <w:rsid w:val="00AC3EF4"/>
    <w:rsid w:val="00AC7BD6"/>
    <w:rsid w:val="00AD535A"/>
    <w:rsid w:val="00AE282D"/>
    <w:rsid w:val="00AF25F0"/>
    <w:rsid w:val="00B013B7"/>
    <w:rsid w:val="00B05380"/>
    <w:rsid w:val="00B05962"/>
    <w:rsid w:val="00B15449"/>
    <w:rsid w:val="00B16C2F"/>
    <w:rsid w:val="00B27303"/>
    <w:rsid w:val="00B30D62"/>
    <w:rsid w:val="00B3197D"/>
    <w:rsid w:val="00B46B02"/>
    <w:rsid w:val="00B47FD1"/>
    <w:rsid w:val="00B516BB"/>
    <w:rsid w:val="00B7538C"/>
    <w:rsid w:val="00B75BC4"/>
    <w:rsid w:val="00B75E6D"/>
    <w:rsid w:val="00B80A7C"/>
    <w:rsid w:val="00B84DB2"/>
    <w:rsid w:val="00BB5474"/>
    <w:rsid w:val="00BC3555"/>
    <w:rsid w:val="00C030E0"/>
    <w:rsid w:val="00C0428A"/>
    <w:rsid w:val="00C12B51"/>
    <w:rsid w:val="00C24650"/>
    <w:rsid w:val="00C25465"/>
    <w:rsid w:val="00C25BC8"/>
    <w:rsid w:val="00C33079"/>
    <w:rsid w:val="00C41F12"/>
    <w:rsid w:val="00C421E2"/>
    <w:rsid w:val="00C52D5D"/>
    <w:rsid w:val="00C55A12"/>
    <w:rsid w:val="00C6553E"/>
    <w:rsid w:val="00C77933"/>
    <w:rsid w:val="00C831C2"/>
    <w:rsid w:val="00C83A13"/>
    <w:rsid w:val="00C86E7D"/>
    <w:rsid w:val="00C86F10"/>
    <w:rsid w:val="00C9068C"/>
    <w:rsid w:val="00C92967"/>
    <w:rsid w:val="00CA16CD"/>
    <w:rsid w:val="00CA3D0C"/>
    <w:rsid w:val="00CA654B"/>
    <w:rsid w:val="00CB72B8"/>
    <w:rsid w:val="00CC4B9A"/>
    <w:rsid w:val="00CC55D7"/>
    <w:rsid w:val="00CC6EB7"/>
    <w:rsid w:val="00CD0BA8"/>
    <w:rsid w:val="00CD4C7B"/>
    <w:rsid w:val="00CD58FE"/>
    <w:rsid w:val="00CF3B46"/>
    <w:rsid w:val="00D209FD"/>
    <w:rsid w:val="00D26EFC"/>
    <w:rsid w:val="00D33BE3"/>
    <w:rsid w:val="00D3792D"/>
    <w:rsid w:val="00D5349A"/>
    <w:rsid w:val="00D55E47"/>
    <w:rsid w:val="00D62E19"/>
    <w:rsid w:val="00D66700"/>
    <w:rsid w:val="00D67CD1"/>
    <w:rsid w:val="00D738D6"/>
    <w:rsid w:val="00D75E85"/>
    <w:rsid w:val="00D80795"/>
    <w:rsid w:val="00D854BE"/>
    <w:rsid w:val="00D87E00"/>
    <w:rsid w:val="00D9134D"/>
    <w:rsid w:val="00D941BD"/>
    <w:rsid w:val="00D96D11"/>
    <w:rsid w:val="00DA11D3"/>
    <w:rsid w:val="00DA7A03"/>
    <w:rsid w:val="00DB07BC"/>
    <w:rsid w:val="00DB0DB8"/>
    <w:rsid w:val="00DB1818"/>
    <w:rsid w:val="00DB663B"/>
    <w:rsid w:val="00DB7EB1"/>
    <w:rsid w:val="00DC309B"/>
    <w:rsid w:val="00DC4DA2"/>
    <w:rsid w:val="00DC5261"/>
    <w:rsid w:val="00DE25D2"/>
    <w:rsid w:val="00DF7C20"/>
    <w:rsid w:val="00E10502"/>
    <w:rsid w:val="00E24FF7"/>
    <w:rsid w:val="00E46C08"/>
    <w:rsid w:val="00E471CF"/>
    <w:rsid w:val="00E62835"/>
    <w:rsid w:val="00E77645"/>
    <w:rsid w:val="00E83697"/>
    <w:rsid w:val="00E859B6"/>
    <w:rsid w:val="00E927A7"/>
    <w:rsid w:val="00E972A6"/>
    <w:rsid w:val="00EA1C76"/>
    <w:rsid w:val="00EA66C9"/>
    <w:rsid w:val="00EB5D32"/>
    <w:rsid w:val="00EC257B"/>
    <w:rsid w:val="00EC4A25"/>
    <w:rsid w:val="00EE2CC2"/>
    <w:rsid w:val="00EF612C"/>
    <w:rsid w:val="00F025A2"/>
    <w:rsid w:val="00F036E9"/>
    <w:rsid w:val="00F07366"/>
    <w:rsid w:val="00F07388"/>
    <w:rsid w:val="00F2026E"/>
    <w:rsid w:val="00F2210A"/>
    <w:rsid w:val="00F31372"/>
    <w:rsid w:val="00F37743"/>
    <w:rsid w:val="00F46DDE"/>
    <w:rsid w:val="00F54A3D"/>
    <w:rsid w:val="00F54CB0"/>
    <w:rsid w:val="00F579CD"/>
    <w:rsid w:val="00F653B8"/>
    <w:rsid w:val="00F71B89"/>
    <w:rsid w:val="00F7353C"/>
    <w:rsid w:val="00F76277"/>
    <w:rsid w:val="00F76F8F"/>
    <w:rsid w:val="00F87257"/>
    <w:rsid w:val="00F941DF"/>
    <w:rsid w:val="00FA1266"/>
    <w:rsid w:val="00FA2937"/>
    <w:rsid w:val="00FB36FA"/>
    <w:rsid w:val="00FB66B8"/>
    <w:rsid w:val="00FC1192"/>
    <w:rsid w:val="00FC5BD8"/>
    <w:rsid w:val="00FE106D"/>
    <w:rsid w:val="00FE251B"/>
    <w:rsid w:val="00FF3E56"/>
    <w:rsid w:val="2443AAA9"/>
    <w:rsid w:val="541CE8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F1BB3"/>
    <w:rPr>
      <w:sz w:val="16"/>
      <w:szCs w:val="16"/>
    </w:rPr>
  </w:style>
  <w:style w:type="paragraph" w:styleId="CommentText">
    <w:name w:val="annotation text"/>
    <w:basedOn w:val="Normal"/>
    <w:link w:val="CommentTextChar"/>
    <w:rsid w:val="000F1BB3"/>
  </w:style>
  <w:style w:type="character" w:customStyle="1" w:styleId="CommentTextChar">
    <w:name w:val="Comment Text Char"/>
    <w:basedOn w:val="DefaultParagraphFont"/>
    <w:link w:val="CommentTex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customStyle="1" w:styleId="ListParagraph3">
    <w:name w:val="List Paragraph3"/>
    <w:basedOn w:val="Normal"/>
    <w:rsid w:val="00035866"/>
    <w:pPr>
      <w:spacing w:before="100" w:beforeAutospacing="1"/>
      <w:ind w:left="720"/>
      <w:contextualSpacing/>
    </w:pPr>
    <w:rPr>
      <w:sz w:val="24"/>
      <w:szCs w:val="24"/>
      <w:lang w:val="en-US" w:eastAsia="zh-CN"/>
    </w:rPr>
  </w:style>
  <w:style w:type="paragraph" w:styleId="Revision">
    <w:name w:val="Revision"/>
    <w:hidden/>
    <w:uiPriority w:val="99"/>
    <w:semiHidden/>
    <w:rsid w:val="00CF3B46"/>
    <w:rPr>
      <w:lang w:eastAsia="en-US"/>
    </w:rPr>
  </w:style>
  <w:style w:type="paragraph" w:customStyle="1" w:styleId="Doc-text2">
    <w:name w:val="Doc-text2"/>
    <w:basedOn w:val="Normal"/>
    <w:link w:val="Doc-text2Char"/>
    <w:qFormat/>
    <w:rsid w:val="004170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170E8"/>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5AIRPNAIUNRU-1156379521-3242</_dlc_DocId>
    <_dlc_DocIdUrl xmlns="71c5aaf6-e6ce-465b-b873-5148d2a4c105">
      <Url>https://nokia.sharepoint.com/sites/c5g/e2earch/_layouts/15/DocIdRedir.aspx?ID=5AIRPNAIUNRU-1156379521-3242</Url>
      <Description>5AIRPNAIUNRU-1156379521-3242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elements/1.1/"/>
    <ds:schemaRef ds:uri="http://schemas.openxmlformats.org/package/2006/metadata/core-properties"/>
    <ds:schemaRef ds:uri="a3840f4f-04be-43d1-b2ef-6ff1382503c7"/>
    <ds:schemaRef ds:uri="http://www.w3.org/XML/1998/namespace"/>
    <ds:schemaRef ds:uri="http://purl.org/dc/terms/"/>
    <ds:schemaRef ds:uri="http://schemas.microsoft.com/office/infopath/2007/PartnerControls"/>
    <ds:schemaRef ds:uri="http://schemas.microsoft.com/office/2006/documentManagement/types"/>
    <ds:schemaRef ds:uri="b1e1cf1a-759b-4612-9ceb-2888e9efb08a"/>
    <ds:schemaRef ds:uri="3b34c8f0-1ef5-4d1e-bb66-517ce7fe7356"/>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15A2241-F2CC-468B-9897-7028F0E1A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Steven Xu</cp:lastModifiedBy>
  <cp:revision>62</cp:revision>
  <dcterms:created xsi:type="dcterms:W3CDTF">2022-08-09T07:45:00Z</dcterms:created>
  <dcterms:modified xsi:type="dcterms:W3CDTF">2022-11-04T05:41:00Z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1a7e43ca-1ac9-4987-a2de-60ce14ee8054</vt:lpwstr>
  </property>
</Properties>
</file>